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10718-2024-QEO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692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河北亚东新材料有限公司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徐红英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徐红英、陈文阁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095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徐红英</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2024-N1QMS-4034524</w:t>
            </w:r>
          </w:p>
        </w:tc>
        <w:tc>
          <w:tcPr>
            <w:tcW w:w="3145" w:type="dxa"/>
            <w:vAlign w:val="center"/>
          </w:tcPr>
          <w:p w:rsidR="001F0A49">
            <w:pPr>
              <w:spacing w:line="360" w:lineRule="auto"/>
              <w:jc w:val="center"/>
            </w:pPr>
            <w:bookmarkStart w:id="4" w:name="_GoBack"/>
            <w:bookmarkEnd w:id="4"/>
            <w:r>
              <w:t>12.01.04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徐红英</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2025-N1EMS-4034524</w:t>
            </w:r>
          </w:p>
        </w:tc>
        <w:tc>
          <w:tcPr>
            <w:tcW w:w="3145" w:type="dxa"/>
            <w:vAlign w:val="center"/>
          </w:tcPr>
          <w:p w:rsidR="001F0A49">
            <w:pPr>
              <w:spacing w:line="360" w:lineRule="auto"/>
              <w:jc w:val="center"/>
            </w:pPr>
            <w:r>
              <w:t>12.01.04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r>
              <w:t>12.01.04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12.01.04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12.01.04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12.01.04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2025年07月17日上午至2025年07月18日下午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E:多组分组合聚醚多元醇的生产所涉及场所的相关环境管理活动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O:多组分组合聚醚多元醇的生产所涉及场所的相关职业健康安全管理活动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Q:多组分组合聚醚多元醇的生产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河北省衡水市冀州区高新技术产业开发区（西区）泰山大街以东、黄河大道以北</w:t>
      </w:r>
    </w:p>
    <w:p w:rsidR="001F0A49">
      <w:pPr>
        <w:spacing w:line="360" w:lineRule="auto"/>
        <w:ind w:firstLine="420" w:firstLineChars="200"/>
      </w:pPr>
      <w:r>
        <w:rPr>
          <w:rFonts w:hint="eastAsia"/>
        </w:rPr>
        <w:t>办公地址：</w:t>
      </w:r>
      <w:r>
        <w:rPr>
          <w:rFonts w:hint="eastAsia"/>
        </w:rPr>
        <w:t>河北省衡水市冀州区高新技术产业开发区（西区）泰山大街以东、黄河大道以北</w:t>
      </w:r>
    </w:p>
    <w:p w:rsidR="001F0A49">
      <w:pPr>
        <w:spacing w:line="360" w:lineRule="auto"/>
        <w:ind w:firstLine="420" w:firstLineChars="200"/>
      </w:pPr>
      <w:r>
        <w:rPr>
          <w:rFonts w:hint="eastAsia"/>
        </w:rPr>
        <w:t>经营地址：</w:t>
      </w:r>
      <w:bookmarkStart w:id="13" w:name="生产地址"/>
      <w:bookmarkEnd w:id="13"/>
      <w:r>
        <w:rPr>
          <w:rFonts w:hint="eastAsia"/>
        </w:rPr>
        <w:t>河北省衡水市冀州区高新技术产业开发区（西区）泰山大街以东、黄河大道以北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河北亚东新材料有限公司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徐红英</w:t>
      </w:r>
      <w:r>
        <w:rPr>
          <w:rFonts w:hint="eastAsia"/>
          <w:b/>
          <w:color w:val="auto"/>
          <w:kern w:val="2"/>
          <w:sz w:val="21"/>
          <w:lang w:val="en-GB"/>
        </w:rPr>
        <w:t xml:space="preserve">  </w:t>
      </w:r>
      <w:r>
        <w:rPr>
          <w:rFonts w:hint="eastAsia"/>
          <w:b/>
          <w:color w:val="auto"/>
          <w:kern w:val="2"/>
          <w:sz w:val="21"/>
          <w:lang w:val="en-GB"/>
        </w:rPr>
        <w:t>徐红英、陈文阁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384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