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693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贵州珉汇循环经济股份有限公司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159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bookmarkStart w:id="4" w:name="_GoBack"/>
            <w:bookmarkEnd w:id="4"/>
            <w:r>
              <w:t>24.01.02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24.01.02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24.01.02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2025年07月03日上午至2025年07月05日上午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E:资质范围内固体废物资源化利用（混合料（废渣）、建设用回填材料、人工生态土壤的加工）所涉及的相关环境管理活动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O:资质范围内固体废物资源化利用（混合料（废渣）、建设用回填材料、人工生态土壤的加工）所涉及的相关职业健康安全管理活动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Q:资质范围内固体废物资源化利用（混合料（废渣）、建设用回填材料、人工生态土壤的加工）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贵州省六盘水市钟山区月照乡响水社区（水月产业园区）</w:t>
      </w:r>
    </w:p>
    <w:p w:rsidR="001F0A49">
      <w:pPr>
        <w:spacing w:line="360" w:lineRule="auto"/>
        <w:ind w:firstLine="420" w:firstLineChars="200"/>
      </w:pPr>
      <w:r>
        <w:rPr>
          <w:rFonts w:hint="eastAsia"/>
        </w:rPr>
        <w:t>办公地址：</w:t>
      </w:r>
      <w:r>
        <w:rPr>
          <w:rFonts w:hint="eastAsia"/>
        </w:rPr>
        <w:t>贵州省六盘水市钟山区月照乡响水社区（水月产业园区）</w:t>
      </w:r>
    </w:p>
    <w:p w:rsidR="001F0A49">
      <w:pPr>
        <w:spacing w:line="360" w:lineRule="auto"/>
        <w:ind w:firstLine="420" w:firstLineChars="200"/>
      </w:pPr>
      <w:r>
        <w:rPr>
          <w:rFonts w:hint="eastAsia"/>
        </w:rPr>
        <w:t>经营地址：</w:t>
      </w:r>
      <w:bookmarkStart w:id="13" w:name="生产地址"/>
      <w:bookmarkEnd w:id="13"/>
      <w:r>
        <w:rPr>
          <w:rFonts w:hint="eastAsia"/>
        </w:rPr>
        <w:t>贵州省六盘水市钟山区月照乡响水社区（水月产业园区）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贵州珉汇循环经济股份有限公司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820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