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11193-2024-QEO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锐华能源（大同）技术有限公司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杨建冬</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91140262MACXJNAE32</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锐华能源（大同）技术有限公司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山西省大同市新荣区花园屯镇新荣经济技术开发区企业孵化服务中心北区104D室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山西省大同市新荣区花园屯镇前井村东800米</w:t>
            </w:r>
          </w:p>
          <w:p w:rsidR="002460AB">
            <w:pPr>
              <w:snapToGrid w:val="0"/>
              <w:spacing w:line="0" w:lineRule="atLeast"/>
              <w:jc w:val="left"/>
              <w:rPr>
                <w:sz w:val="21"/>
                <w:szCs w:val="21"/>
              </w:rPr>
            </w:pPr>
            <w:r>
              <w:rPr>
                <w:rFonts w:hint="eastAsia"/>
                <w:sz w:val="21"/>
                <w:szCs w:val="21"/>
              </w:rPr>
              <w:t>锐电云综合能源管理系统 大同市新荣区迎宾路1号</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E:充电桩及充电桩内主控板、功率模块的制造；充电桩管理系统平台服务所涉及场所的相关环境管理活动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S:充电桩及充电桩内主控板、功率模块的制造；充电桩管理系统平台服务所涉及场所的相关职业健康安全管理活动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Q:充电桩及充电桩内主控板、功率模块的制造；充电桩管理系统平台服务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锐华能源（大同）技术有限公司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山西省大同市新荣区花园屯镇新荣经济技术开发区企业孵化服务中心北区104D室</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山西省大同市新荣区花园屯镇前井村东800米</w:t>
            </w:r>
          </w:p>
          <w:p w:rsidR="002460AB">
            <w:pPr>
              <w:snapToGrid w:val="0"/>
              <w:spacing w:line="0" w:lineRule="atLeast"/>
              <w:jc w:val="left"/>
              <w:rPr>
                <w:sz w:val="21"/>
                <w:szCs w:val="21"/>
              </w:rPr>
            </w:pPr>
            <w:r>
              <w:rPr>
                <w:rFonts w:hint="eastAsia"/>
                <w:sz w:val="21"/>
                <w:szCs w:val="21"/>
              </w:rPr>
              <w:t>锐电云综合能源管理系统 大同市新荣区迎宾路1号</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E:充电桩及充电桩内主控板、功率模块的制造；充电桩管理系统平台服务所涉及场所的相关环境管理活动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S:充电桩及充电桩内主控板、功率模块的制造；充电桩管理系统平台服务所涉及场所的相关职业健康安全管理活动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Q:充电桩及充电桩内主控板、功率模块的制造；充电桩管理系统平台服务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07716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