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20654-2024-QEO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99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四川省交通物资有限责任公司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382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2024-N1EMS-1341707</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2024-N1OHSMS-1341707</w:t>
            </w:r>
          </w:p>
        </w:tc>
        <w:tc>
          <w:tcPr>
            <w:tcW w:w="3145" w:type="dxa"/>
            <w:vAlign w:val="center"/>
          </w:tcPr>
          <w:p w:rsidR="001F0A49">
            <w:pPr>
              <w:spacing w:line="360" w:lineRule="auto"/>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29.11.03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2025年10月14日上午至2025年10月14日下午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E:建材销售所涉及场所的相关环境管理活动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O:建材销售所涉及场所的相关职业健康安全管理活动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Q:建材销售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成都市一环路西一段</w:t>
      </w:r>
    </w:p>
    <w:p w:rsidR="001F0A49">
      <w:pPr>
        <w:spacing w:line="360" w:lineRule="auto"/>
        <w:ind w:firstLine="420" w:firstLineChars="200"/>
      </w:pPr>
      <w:r>
        <w:rPr>
          <w:rFonts w:hint="eastAsia"/>
        </w:rPr>
        <w:t>办公地址：</w:t>
      </w:r>
      <w:r>
        <w:rPr>
          <w:rFonts w:hint="eastAsia"/>
        </w:rPr>
        <w:t>成都市青羊区光华北五路266号青羊总部经济基地2号楼A座6层</w:t>
      </w:r>
    </w:p>
    <w:p w:rsidR="001F0A49">
      <w:pPr>
        <w:spacing w:line="360" w:lineRule="auto"/>
        <w:ind w:firstLine="420" w:firstLineChars="200"/>
      </w:pPr>
      <w:r>
        <w:rPr>
          <w:rFonts w:hint="eastAsia"/>
        </w:rPr>
        <w:t>经营地址：</w:t>
      </w:r>
      <w:bookmarkStart w:id="12" w:name="生产地址"/>
      <w:bookmarkEnd w:id="12"/>
      <w:r>
        <w:rPr>
          <w:rFonts w:hint="eastAsia"/>
        </w:rPr>
        <w:t>成都市青羊区光华北五路266号青羊总部经济基地2号楼A座6层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四川省交通物资有限责任公司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43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