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江苏熙宇轩家具制造有限公司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伍光华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91320205MA1MT2A57D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江苏熙宇轩家具制造有限公司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江苏省无锡市锡山区东港镇东湖塘华东村委对面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环境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职业健康安全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（注：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江苏熙宇轩家具制造有限公司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江苏省无锡市锡山区东港镇东湖塘华东村委对面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环境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职业健康安全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（注：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987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