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10859-2024-EO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49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斐宸数字科技（上海）有限公司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王宗收</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王宗收</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751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王宗收</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2024-N1EMS-1274285</w:t>
            </w:r>
          </w:p>
        </w:tc>
        <w:tc>
          <w:tcPr>
            <w:tcW w:w="3145" w:type="dxa"/>
            <w:vAlign w:val="center"/>
          </w:tcPr>
          <w:p w:rsidR="00142F5C" w:rsidP="00772D33">
            <w:pPr>
              <w:spacing w:line="360" w:lineRule="exact"/>
              <w:jc w:val="center"/>
              <w:rPr>
                <w:szCs w:val="21"/>
              </w:rPr>
            </w:pPr>
            <w:r>
              <w:t>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王宗收</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2024-N1OHSMS-1274285</w:t>
            </w:r>
          </w:p>
        </w:tc>
        <w:tc>
          <w:tcPr>
            <w:tcW w:w="3145" w:type="dxa"/>
            <w:vAlign w:val="center"/>
          </w:tcPr>
          <w:p w:rsidR="001F0A49">
            <w:pPr>
              <w:spacing w:line="360" w:lineRule="auto"/>
              <w:jc w:val="center"/>
            </w:pPr>
            <w:r>
              <w:t>33.02.01</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2025年08月15日上午至2025年08月16日上午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E:计算机软件开发所涉及场所的相关环境管理活动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O:计算机软件开发所涉及场所的相关职业健康安全管理活动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上海市嘉定区澄浏公路52号39幢2楼JT2958室</w:t>
      </w:r>
    </w:p>
    <w:p w:rsidR="001F0A49">
      <w:pPr>
        <w:spacing w:line="360" w:lineRule="auto"/>
        <w:ind w:firstLine="420" w:firstLineChars="200"/>
      </w:pPr>
      <w:r>
        <w:rPr>
          <w:rFonts w:hint="eastAsia"/>
        </w:rPr>
        <w:t>办公地址：</w:t>
      </w:r>
      <w:r>
        <w:rPr>
          <w:rFonts w:hint="eastAsia"/>
        </w:rPr>
        <w:t>上海市嘉定区徐行镇徐潘路1918号2幢三层C区</w:t>
      </w:r>
    </w:p>
    <w:p w:rsidR="001F0A49">
      <w:pPr>
        <w:spacing w:line="360" w:lineRule="auto"/>
        <w:ind w:firstLine="420" w:firstLineChars="200"/>
      </w:pPr>
      <w:r>
        <w:rPr>
          <w:rFonts w:hint="eastAsia"/>
        </w:rPr>
        <w:t>经营地址：</w:t>
      </w:r>
      <w:bookmarkStart w:id="12" w:name="生产地址"/>
      <w:bookmarkEnd w:id="12"/>
      <w:r>
        <w:rPr>
          <w:rFonts w:hint="eastAsia"/>
        </w:rPr>
        <w:t>上海市嘉定区徐行镇徐潘路1918号2幢三层C区</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斐宸数字科技（上海）有限公司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王宗收</w:t>
      </w:r>
      <w:r>
        <w:rPr>
          <w:rFonts w:hint="eastAsia"/>
          <w:b/>
          <w:color w:val="auto"/>
          <w:kern w:val="2"/>
          <w:sz w:val="21"/>
          <w:lang w:val="en-GB"/>
        </w:rPr>
        <w:t xml:space="preserve">  </w:t>
      </w:r>
      <w:r>
        <w:rPr>
          <w:rFonts w:hint="eastAsia"/>
          <w:b/>
          <w:color w:val="auto"/>
          <w:kern w:val="2"/>
          <w:sz w:val="21"/>
          <w:lang w:val="en-GB"/>
        </w:rPr>
        <w:t>王宗收</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6575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