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渭南农投乡村振兴产业开发有限公司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20609-2024-QEOF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陕西省渭南市临渭区胜利大街123号华龙大酒店向东30米渭南乡村振兴成果展示中心</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陕西省渭南市临渭区胜利大街123号华龙大酒店向东30米渭南乡村振兴成果展示中心</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张泽钰</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17612929114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1249688596@qq.com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2025年09月28日 08:30至2025年09月30日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24001-2016/ISO14001:2015、ISO 22000:2018、GB/T45001-2020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E:预包装食品(不含冷藏冷冻食品)、食用农产品的销售所涉及场所的相关环境管理活动</w:t>
            </w:r>
          </w:p>
          <w:p>
            <w:pPr>
              <w:tabs>
                <w:tab w:val="left" w:pos="0"/>
              </w:tabs>
              <w:jc w:val="left"/>
              <w:rPr>
                <w:rFonts w:hint="eastAsia"/>
                <w:sz w:val="21"/>
                <w:szCs w:val="21"/>
              </w:rPr>
            </w:pPr>
            <w:r>
              <w:rPr>
                <w:rFonts w:hint="eastAsia"/>
                <w:sz w:val="21"/>
                <w:szCs w:val="21"/>
              </w:rPr>
              <w:t>F:位于陕西省渭南市临渭区胜利大街123号华龙大酒店向东30米渭南乡村振兴成果展示中心渭南农投乡村振兴产业开发有限公司的预包装食品(不含冷藏冷冻食品)、食用农产品（水果、蔬菜）的销售</w:t>
            </w:r>
          </w:p>
          <w:p>
            <w:pPr>
              <w:tabs>
                <w:tab w:val="left" w:pos="0"/>
              </w:tabs>
              <w:jc w:val="left"/>
              <w:rPr>
                <w:rFonts w:hint="eastAsia"/>
                <w:sz w:val="21"/>
                <w:szCs w:val="21"/>
              </w:rPr>
            </w:pPr>
            <w:r>
              <w:rPr>
                <w:rFonts w:hint="eastAsia"/>
                <w:sz w:val="21"/>
                <w:szCs w:val="21"/>
              </w:rPr>
              <w:t>O:预包装食品(不含冷藏冷冻食品)、食用农产品的销售所涉及场所的相关职业健康安全管理活动</w:t>
            </w:r>
          </w:p>
          <w:p>
            <w:pPr>
              <w:tabs>
                <w:tab w:val="left" w:pos="0"/>
              </w:tabs>
              <w:jc w:val="left"/>
              <w:rPr>
                <w:rFonts w:hint="eastAsia"/>
                <w:sz w:val="21"/>
                <w:szCs w:val="21"/>
              </w:rPr>
            </w:pPr>
            <w:r>
              <w:rPr>
                <w:rFonts w:hint="eastAsia"/>
                <w:sz w:val="21"/>
                <w:szCs w:val="21"/>
              </w:rPr>
              <w:t>Q:预包装食品(不含冷藏冷冻食品)、食用农产品的销售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E:29.07.01,29.07.09,F:FI-2,O:29.07.01,29.07.09,Q:29.07.01,29.07.09</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黄童彤</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2025-N1EMS-1301841</w:t>
            </w:r>
          </w:p>
        </w:tc>
        <w:tc>
          <w:tcPr>
            <w:tcW w:w="3684" w:type="dxa"/>
            <w:gridSpan w:val="9"/>
            <w:vAlign w:val="center"/>
          </w:tcPr>
          <w:p w:rsidR="00E12FF5">
            <w:pPr>
              <w:jc w:val="center"/>
              <w:rPr>
                <w:sz w:val="21"/>
                <w:szCs w:val="21"/>
              </w:rPr>
            </w:pPr>
            <w:r>
              <w:t>29.07.01,29.07.09</w:t>
            </w:r>
          </w:p>
        </w:tc>
        <w:tc>
          <w:tcPr>
            <w:tcW w:w="1560" w:type="dxa"/>
            <w:gridSpan w:val="2"/>
            <w:vAlign w:val="center"/>
          </w:tcPr>
          <w:p w:rsidR="00E12FF5">
            <w:pPr>
              <w:jc w:val="center"/>
              <w:rPr>
                <w:sz w:val="21"/>
                <w:szCs w:val="21"/>
              </w:rPr>
            </w:pPr>
            <w:bookmarkStart w:id="11" w:name="_GoBack"/>
            <w:bookmarkEnd w:id="11"/>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2024-N1FSMS-1301841</w:t>
            </w:r>
          </w:p>
        </w:tc>
        <w:tc>
          <w:tcPr>
            <w:tcW w:w="3684" w:type="dxa"/>
            <w:gridSpan w:val="9"/>
            <w:vAlign w:val="center"/>
          </w:tcPr>
          <w:p>
            <w:pPr>
              <w:jc w:val="center"/>
            </w:pPr>
            <w:r>
              <w:t>FI-2</w:t>
            </w:r>
          </w:p>
        </w:tc>
        <w:tc>
          <w:tcPr>
            <w:tcW w:w="1560" w:type="dxa"/>
            <w:gridSpan w:val="2"/>
            <w:vAlign w:val="center"/>
          </w:tcPr>
          <w:p>
            <w:pPr>
              <w:jc w:val="center"/>
            </w:pPr>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2024-N1OHSMS-1301841</w:t>
            </w:r>
          </w:p>
        </w:tc>
        <w:tc>
          <w:tcPr>
            <w:tcW w:w="3684" w:type="dxa"/>
            <w:gridSpan w:val="9"/>
            <w:vAlign w:val="center"/>
          </w:tcPr>
          <w:p>
            <w:pPr>
              <w:jc w:val="center"/>
            </w:pPr>
            <w:r>
              <w:t>29.07.01,29.07.09</w:t>
            </w:r>
          </w:p>
        </w:tc>
        <w:tc>
          <w:tcPr>
            <w:tcW w:w="1560" w:type="dxa"/>
            <w:gridSpan w:val="2"/>
            <w:vAlign w:val="center"/>
          </w:tcPr>
          <w:p>
            <w:pPr>
              <w:jc w:val="center"/>
            </w:pPr>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2024-N1QMS-1301841</w:t>
            </w:r>
          </w:p>
        </w:tc>
        <w:tc>
          <w:tcPr>
            <w:tcW w:w="3684" w:type="dxa"/>
            <w:gridSpan w:val="9"/>
            <w:vAlign w:val="center"/>
          </w:tcPr>
          <w:p>
            <w:pPr>
              <w:jc w:val="center"/>
            </w:pPr>
            <w:r>
              <w:t>29.07.01,29.07.09</w:t>
            </w:r>
          </w:p>
        </w:tc>
        <w:tc>
          <w:tcPr>
            <w:tcW w:w="1560" w:type="dxa"/>
            <w:gridSpan w:val="2"/>
            <w:vAlign w:val="center"/>
          </w:tcPr>
          <w:p>
            <w:pPr>
              <w:jc w:val="center"/>
            </w:pPr>
            <w:r>
              <w:t>13903981345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7896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97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