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3A3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BE4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2AE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9CF4A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宜昌市宝业建筑工业化有限公司</w:t>
            </w:r>
          </w:p>
        </w:tc>
        <w:tc>
          <w:tcPr>
            <w:tcW w:w="1134" w:type="dxa"/>
            <w:vAlign w:val="center"/>
          </w:tcPr>
          <w:p w14:paraId="7EF6A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376C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10716-2024-QEO</w:t>
            </w:r>
          </w:p>
        </w:tc>
      </w:tr>
      <w:tr w14:paraId="1EC89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9AB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D21F77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宜昌市伍家岗区桔乡路489号</w:t>
            </w:r>
          </w:p>
        </w:tc>
      </w:tr>
      <w:tr w14:paraId="2C082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17C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0EB9A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宜昌市伍家岗区桔乡路489号</w:t>
            </w:r>
          </w:p>
          <w:p w14:paraId="1CC1F278"/>
        </w:tc>
      </w:tr>
      <w:tr w14:paraId="20641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BCA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07FCF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金利莉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CAE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7FBC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18671705517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EFE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9738E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3A6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A0B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94E53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131</w:t>
            </w:r>
          </w:p>
        </w:tc>
      </w:tr>
      <w:tr w14:paraId="3EF7D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96B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9EED5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6EA05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CDC81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E4B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AF300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767471632@qq.com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30AF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4F2095">
            <w:pPr>
              <w:rPr>
                <w:sz w:val="21"/>
                <w:szCs w:val="21"/>
              </w:rPr>
            </w:pPr>
          </w:p>
        </w:tc>
      </w:tr>
      <w:tr w14:paraId="486F4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343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EF45E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08:30至2025年09月05日 12:00</w:t>
            </w:r>
          </w:p>
        </w:tc>
        <w:tc>
          <w:tcPr>
            <w:tcW w:w="1457" w:type="dxa"/>
            <w:gridSpan w:val="5"/>
            <w:vAlign w:val="center"/>
          </w:tcPr>
          <w:p w14:paraId="310DC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E0AE8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3851A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C931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EE25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89441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41606A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F034D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56F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BA8C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F9F8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C41F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0E9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92F13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683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3595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9B163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C95D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9033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9DD6D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B1E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5B40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0C552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 w14:paraId="28EF3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7CF5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4404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7D4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E4C5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0C89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F00AF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B5C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DA56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93F1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E:预拌混凝土的生产；预制装配式构件的生产（许可范围内）所涉及场所的相关环境管理活动</w:t>
            </w:r>
          </w:p>
          <w:p w14:paraId="6723489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O:预拌混凝土的生产；预制装配式构件的生产（许可范围内）所涉及场所的相关职业健康安全管理活动</w:t>
            </w:r>
          </w:p>
          <w:p w14:paraId="3CFFA7F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Q:预拌混凝土的生产；预制装配式构件的生产（许可范围内）</w:t>
            </w:r>
          </w:p>
          <w:p w14:paraId="14D10BB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A392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5E8B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64BF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E:16.02.01,16.02.03,O:16.02.01,16.02.03,Q:16.02.01,16.02.03</w:t>
            </w:r>
          </w:p>
        </w:tc>
        <w:tc>
          <w:tcPr>
            <w:tcW w:w="1275" w:type="dxa"/>
            <w:gridSpan w:val="3"/>
            <w:vAlign w:val="center"/>
          </w:tcPr>
          <w:p w14:paraId="332159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2DF8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4A5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30A5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A9A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1C1A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2F56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D6E6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E726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0F746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0A7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0363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41F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5B261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CCBF9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8A1877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713D1819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DC9A6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14:paraId="657557A2">
            <w:pPr>
              <w:jc w:val="center"/>
              <w:rPr>
                <w:sz w:val="21"/>
                <w:szCs w:val="21"/>
              </w:rPr>
            </w:pPr>
            <w:r>
              <w:t>16.02.01,16.02.03</w:t>
            </w:r>
          </w:p>
        </w:tc>
        <w:tc>
          <w:tcPr>
            <w:tcW w:w="1560" w:type="dxa"/>
            <w:gridSpan w:val="2"/>
            <w:vAlign w:val="center"/>
          </w:tcPr>
          <w:p w14:paraId="1B251D30">
            <w:pPr>
              <w:jc w:val="center"/>
              <w:rPr>
                <w:sz w:val="21"/>
                <w:szCs w:val="21"/>
              </w:rPr>
            </w:pPr>
            <w:r>
              <w:t>13315050769</w:t>
            </w:r>
          </w:p>
        </w:tc>
      </w:tr>
      <w:tr w14:paraId="6B280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658A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FDFA3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2C7570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320BBD3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9E544E">
            <w:pPr>
              <w:jc w:val="both"/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2532DA3B">
            <w:pPr>
              <w:jc w:val="center"/>
            </w:pPr>
            <w:r>
              <w:t>16.02.01,16.02.03</w:t>
            </w:r>
          </w:p>
        </w:tc>
        <w:tc>
          <w:tcPr>
            <w:tcW w:w="1560" w:type="dxa"/>
            <w:gridSpan w:val="2"/>
            <w:vAlign w:val="center"/>
          </w:tcPr>
          <w:p w14:paraId="41E5B453">
            <w:pPr>
              <w:jc w:val="center"/>
            </w:pPr>
            <w:r>
              <w:t>13315050769</w:t>
            </w:r>
          </w:p>
        </w:tc>
      </w:tr>
      <w:tr w14:paraId="0FB6C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0E5C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B5C53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6E7B0A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55C67CF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FB15FE"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66515400">
            <w:pPr>
              <w:jc w:val="center"/>
            </w:pPr>
            <w:r>
              <w:t>16.02.01,16.02.03</w:t>
            </w:r>
          </w:p>
        </w:tc>
        <w:tc>
          <w:tcPr>
            <w:tcW w:w="1560" w:type="dxa"/>
            <w:gridSpan w:val="2"/>
            <w:vAlign w:val="center"/>
          </w:tcPr>
          <w:p w14:paraId="53741F8A">
            <w:pPr>
              <w:jc w:val="center"/>
            </w:pPr>
            <w:r>
              <w:t>13315050769</w:t>
            </w:r>
          </w:p>
        </w:tc>
      </w:tr>
      <w:tr w14:paraId="7228A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392FC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F24F27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2DDF5A8">
            <w:pPr>
              <w:jc w:val="center"/>
            </w:pPr>
            <w:r>
              <w:t>潘荣君</w:t>
            </w:r>
          </w:p>
        </w:tc>
        <w:tc>
          <w:tcPr>
            <w:tcW w:w="850" w:type="dxa"/>
            <w:vAlign w:val="center"/>
          </w:tcPr>
          <w:p w14:paraId="102626C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438241">
            <w:pPr>
              <w:jc w:val="both"/>
            </w:pPr>
            <w:r>
              <w:t>2025-N0EMS-1307928</w:t>
            </w:r>
          </w:p>
        </w:tc>
        <w:tc>
          <w:tcPr>
            <w:tcW w:w="3684" w:type="dxa"/>
            <w:gridSpan w:val="9"/>
            <w:vAlign w:val="center"/>
          </w:tcPr>
          <w:p w14:paraId="227F106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7FDCB1F">
            <w:pPr>
              <w:jc w:val="center"/>
            </w:pPr>
            <w:r>
              <w:t>13307101600</w:t>
            </w:r>
          </w:p>
        </w:tc>
      </w:tr>
      <w:tr w14:paraId="1BF40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BE3AD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DFBF4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EBD1B4">
            <w:pPr>
              <w:jc w:val="center"/>
            </w:pPr>
            <w:r>
              <w:t>潘荣君</w:t>
            </w:r>
          </w:p>
        </w:tc>
        <w:tc>
          <w:tcPr>
            <w:tcW w:w="850" w:type="dxa"/>
            <w:vAlign w:val="center"/>
          </w:tcPr>
          <w:p w14:paraId="006E141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FAB7AE">
            <w:pPr>
              <w:jc w:val="both"/>
            </w:pPr>
            <w:r>
              <w:t>2024-N0OHSMS-1307928</w:t>
            </w:r>
          </w:p>
        </w:tc>
        <w:tc>
          <w:tcPr>
            <w:tcW w:w="3684" w:type="dxa"/>
            <w:gridSpan w:val="9"/>
            <w:vAlign w:val="center"/>
          </w:tcPr>
          <w:p w14:paraId="5C98EE40">
            <w:pPr>
              <w:jc w:val="center"/>
            </w:pP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03C549C0">
            <w:pPr>
              <w:jc w:val="center"/>
            </w:pPr>
            <w:r>
              <w:t>13307101600</w:t>
            </w:r>
          </w:p>
        </w:tc>
      </w:tr>
      <w:tr w14:paraId="4DFAD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E4862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8FD6B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4DC08D">
            <w:pPr>
              <w:jc w:val="center"/>
            </w:pPr>
            <w:r>
              <w:t>潘荣君</w:t>
            </w:r>
          </w:p>
        </w:tc>
        <w:tc>
          <w:tcPr>
            <w:tcW w:w="850" w:type="dxa"/>
            <w:vAlign w:val="center"/>
          </w:tcPr>
          <w:p w14:paraId="7C6FDCD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7617F6">
            <w:pPr>
              <w:jc w:val="both"/>
            </w:pPr>
            <w:r>
              <w:t>2024-N0QMS-1307928</w:t>
            </w:r>
          </w:p>
        </w:tc>
        <w:tc>
          <w:tcPr>
            <w:tcW w:w="3684" w:type="dxa"/>
            <w:gridSpan w:val="9"/>
            <w:vAlign w:val="center"/>
          </w:tcPr>
          <w:p w14:paraId="2D8F2A4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6DFD811">
            <w:pPr>
              <w:jc w:val="center"/>
            </w:pPr>
            <w:r>
              <w:t>13307101600</w:t>
            </w:r>
          </w:p>
        </w:tc>
      </w:tr>
      <w:tr w14:paraId="5293A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B85A2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489E61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见证人：张锐；被见证人：潘荣君；见证体系：QMS EMS OHSMS；见证类型：晋级见证</w:t>
            </w:r>
          </w:p>
        </w:tc>
      </w:tr>
      <w:tr w14:paraId="217D8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8F95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26003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0EDA849">
            <w:pPr>
              <w:widowControl/>
              <w:jc w:val="left"/>
              <w:rPr>
                <w:sz w:val="21"/>
                <w:szCs w:val="21"/>
              </w:rPr>
            </w:pPr>
          </w:p>
          <w:p w14:paraId="37F52F6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3A447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5A4CCE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A7F656">
            <w:pPr>
              <w:rPr>
                <w:sz w:val="21"/>
                <w:szCs w:val="21"/>
              </w:rPr>
            </w:pPr>
          </w:p>
          <w:p w14:paraId="12680307">
            <w:pPr>
              <w:rPr>
                <w:sz w:val="21"/>
                <w:szCs w:val="21"/>
              </w:rPr>
            </w:pPr>
          </w:p>
          <w:p w14:paraId="3AEDA6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16DD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B27D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A0F5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22C9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4295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F4D7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DB4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A61E5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650D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CCAC6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47A95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F19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EEAD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FC7B8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604EE2">
      <w:pPr>
        <w:pStyle w:val="2"/>
      </w:pPr>
    </w:p>
    <w:p w14:paraId="410149A2">
      <w:pPr>
        <w:pStyle w:val="2"/>
      </w:pPr>
    </w:p>
    <w:p w14:paraId="65EA7CCA">
      <w:pPr>
        <w:pStyle w:val="2"/>
      </w:pPr>
    </w:p>
    <w:p w14:paraId="4FF306A7">
      <w:pPr>
        <w:pStyle w:val="2"/>
      </w:pPr>
    </w:p>
    <w:p w14:paraId="565803D5">
      <w:pPr>
        <w:pStyle w:val="2"/>
      </w:pPr>
    </w:p>
    <w:p w14:paraId="1DDADE3F">
      <w:pPr>
        <w:pStyle w:val="2"/>
      </w:pPr>
    </w:p>
    <w:p w14:paraId="64A340DD">
      <w:pPr>
        <w:pStyle w:val="2"/>
      </w:pPr>
    </w:p>
    <w:p w14:paraId="2EA82EA4">
      <w:pPr>
        <w:pStyle w:val="2"/>
      </w:pPr>
    </w:p>
    <w:p w14:paraId="047DB4DC">
      <w:pPr>
        <w:pStyle w:val="2"/>
      </w:pPr>
    </w:p>
    <w:p w14:paraId="2EAB697B">
      <w:pPr>
        <w:pStyle w:val="2"/>
      </w:pPr>
    </w:p>
    <w:p w14:paraId="4F88F44B">
      <w:pPr>
        <w:pStyle w:val="2"/>
      </w:pPr>
    </w:p>
    <w:p w14:paraId="5AB3C8BA">
      <w:pPr>
        <w:pStyle w:val="2"/>
      </w:pPr>
    </w:p>
    <w:p w14:paraId="416615DD">
      <w:pPr>
        <w:pStyle w:val="2"/>
      </w:pPr>
    </w:p>
    <w:p w14:paraId="7F3F13EA">
      <w:pPr>
        <w:pStyle w:val="2"/>
      </w:pPr>
    </w:p>
    <w:p w14:paraId="5D40AA02">
      <w:pPr>
        <w:pStyle w:val="2"/>
      </w:pPr>
    </w:p>
    <w:p w14:paraId="2451FF49">
      <w:pPr>
        <w:pStyle w:val="2"/>
      </w:pPr>
    </w:p>
    <w:p w14:paraId="370F1F6D">
      <w:pPr>
        <w:pStyle w:val="2"/>
      </w:pPr>
    </w:p>
    <w:p w14:paraId="23FB500A">
      <w:pPr>
        <w:pStyle w:val="2"/>
      </w:pPr>
    </w:p>
    <w:p w14:paraId="27D1DA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1FEA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283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0054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3597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A49A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C3AB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51BE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EA3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6B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C8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5B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C6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3C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CD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4B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21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0A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28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39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30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234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D0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A5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D9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4F4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6C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CC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9C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0A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70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C3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4D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A3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A3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2E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6A8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AD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C8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C1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D4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92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6A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8A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8B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7E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62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D8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AC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79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16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E2B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0E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C5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420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62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939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14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2C7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03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72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2B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542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8B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C0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B7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FC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AA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25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D8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C4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0B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69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ED6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FC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2E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76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C9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F7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42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BA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E2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FD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32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52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B7D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76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3D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899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C8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C5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D0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C3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705FC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1159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169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271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2E9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7CDF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1B980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B32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1CF4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04A0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FE3F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80ED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7DF7E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44F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54859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6FD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5A7279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9D2A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DAC011F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1307</Words>
  <Characters>1745</Characters>
  <Lines>9</Lines>
  <Paragraphs>2</Paragraphs>
  <TotalTime>0</TotalTime>
  <ScaleCrop>false</ScaleCrop>
  <LinksUpToDate>false</LinksUpToDate>
  <CharactersWithSpaces>1790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2025-08-28T00:45:43Z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