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33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B6CF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93DD0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2B917F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唐山森源电器成套设备制造有限公司</w:t>
            </w:r>
          </w:p>
        </w:tc>
        <w:tc>
          <w:tcPr>
            <w:tcW w:w="1134" w:type="dxa"/>
            <w:vAlign w:val="center"/>
          </w:tcPr>
          <w:p w14:paraId="10645E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B3203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10592-2024-EO</w:t>
            </w:r>
          </w:p>
        </w:tc>
      </w:tr>
      <w:tr w14:paraId="7164B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CC49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A01793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唐山市路南区稻齐路以北、纬十路以东园区49号201</w:t>
            </w:r>
          </w:p>
        </w:tc>
      </w:tr>
      <w:tr w14:paraId="44B81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C857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0DAD0B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唐山市路南区稻齐路以北、纬十路以东园区49号201</w:t>
            </w:r>
          </w:p>
          <w:p w14:paraId="475C00B3"/>
        </w:tc>
      </w:tr>
      <w:tr w14:paraId="1427D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D6BC2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F55134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A3529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1DE5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18533264609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E4E13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6B5881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C2058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DE9A7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735D24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62B16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7426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F17F91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989CC0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B3B614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9CFC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EFAA37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3346065541@qq.com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836BC0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094F266">
            <w:pPr>
              <w:rPr>
                <w:sz w:val="21"/>
                <w:szCs w:val="21"/>
              </w:rPr>
            </w:pPr>
          </w:p>
        </w:tc>
      </w:tr>
      <w:tr w14:paraId="6B48C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461D4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22660B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14:00至2026年01月19日 12:00</w:t>
            </w:r>
          </w:p>
        </w:tc>
        <w:tc>
          <w:tcPr>
            <w:tcW w:w="1457" w:type="dxa"/>
            <w:gridSpan w:val="5"/>
            <w:vAlign w:val="center"/>
          </w:tcPr>
          <w:p w14:paraId="0218A7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033AB0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18F8C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A623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838D2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37A6C8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45EA48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92DD8E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ADA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ECE6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115ABE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D78759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D5004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0EFD22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B497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7B6D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A4475D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  <w:bookmarkStart w:id="12" w:name="_GoBack"/>
            <w:bookmarkEnd w:id="12"/>
          </w:p>
        </w:tc>
      </w:tr>
      <w:tr w14:paraId="7B2C8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5B5F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853AA8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835A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960F3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01D5C4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2774A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7F431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6AC7DA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E7BA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3D17B1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B99144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BC8ECA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F91A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3C9C8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F6062E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E:高压(3.6KV-40.5KV)成套开关设备、资质范围内低压成套开关设备（GGD1、GGD2、GGD3、GCS、XL、XLM）的生产及配套电路的设计所涉及场所的相关环境管理活动</w:t>
            </w:r>
          </w:p>
          <w:p w14:paraId="44D7806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S:高压(3.6KV-40.5KV)成套开关设备、资质范围内低压成套开关设备（GGD1、GGD2、GGD3、GCS、XL、XLM）的生产及配套电路的设计所涉及场所的相关职业健康安全管理活动</w:t>
            </w:r>
          </w:p>
          <w:p w14:paraId="14603FE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Q:高压(3.6KV-40.5KV)成套开关设备、资质范围内低压成套开关设备（GGD1、GGD2、GGD3、GCS、XL、XLM）的生产及配套电路的设计</w:t>
            </w:r>
          </w:p>
          <w:p w14:paraId="448F763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EA61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C7A26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15090D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E:19.01.01,19.09.02,S:19.01.01,19.09.02,Q:19.01.01,19.09.02</w:t>
            </w:r>
          </w:p>
        </w:tc>
        <w:tc>
          <w:tcPr>
            <w:tcW w:w="1275" w:type="dxa"/>
            <w:gridSpan w:val="3"/>
            <w:vAlign w:val="center"/>
          </w:tcPr>
          <w:p w14:paraId="3C7AD74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362A4F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DE5C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63DF0B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CD24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3F8C7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D613D4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9B5812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3A50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CE4293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3AE9A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7B7CC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2E64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5A37B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86CF3B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A9E763A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7407F85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151B3C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 w14:paraId="7FEF6E3D">
            <w:pPr>
              <w:jc w:val="center"/>
              <w:rPr>
                <w:sz w:val="21"/>
                <w:szCs w:val="21"/>
              </w:rPr>
            </w:pPr>
            <w:r>
              <w:t>19.01.01,19.09.02</w:t>
            </w:r>
          </w:p>
        </w:tc>
        <w:tc>
          <w:tcPr>
            <w:tcW w:w="1560" w:type="dxa"/>
            <w:gridSpan w:val="2"/>
            <w:vAlign w:val="center"/>
          </w:tcPr>
          <w:p w14:paraId="2B45C8EE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200D9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519A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DBC1D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5408D75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7907000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2F00B2"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 w14:paraId="6B9FACFB">
            <w:pPr>
              <w:jc w:val="center"/>
            </w:pPr>
            <w:r>
              <w:t>19.01.01,19.09.02</w:t>
            </w:r>
          </w:p>
        </w:tc>
        <w:tc>
          <w:tcPr>
            <w:tcW w:w="1560" w:type="dxa"/>
            <w:gridSpan w:val="2"/>
            <w:vAlign w:val="center"/>
          </w:tcPr>
          <w:p w14:paraId="556F0CD7">
            <w:pPr>
              <w:jc w:val="center"/>
            </w:pPr>
            <w:r>
              <w:t>13315477888</w:t>
            </w:r>
          </w:p>
        </w:tc>
      </w:tr>
      <w:tr w14:paraId="6D0FF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92F5A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1C839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D549346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26195CD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ACA4B95">
            <w:pPr>
              <w:jc w:val="both"/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14:paraId="2CC06179">
            <w:pPr>
              <w:jc w:val="center"/>
            </w:pPr>
            <w:r>
              <w:t>19.01.01,19.09.02</w:t>
            </w:r>
          </w:p>
        </w:tc>
        <w:tc>
          <w:tcPr>
            <w:tcW w:w="1560" w:type="dxa"/>
            <w:gridSpan w:val="2"/>
            <w:vAlign w:val="center"/>
          </w:tcPr>
          <w:p w14:paraId="166BC94D">
            <w:pPr>
              <w:jc w:val="center"/>
            </w:pPr>
            <w:r>
              <w:t>13315477888</w:t>
            </w:r>
          </w:p>
        </w:tc>
      </w:tr>
      <w:tr w14:paraId="70CEC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6C8AAB5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4C2B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A9691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F0F2F9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940C974">
            <w:pPr>
              <w:widowControl/>
              <w:jc w:val="left"/>
              <w:rPr>
                <w:sz w:val="21"/>
                <w:szCs w:val="21"/>
              </w:rPr>
            </w:pPr>
          </w:p>
          <w:p w14:paraId="29B1E31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169579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14:paraId="28A648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917A08">
            <w:pPr>
              <w:rPr>
                <w:sz w:val="21"/>
                <w:szCs w:val="21"/>
              </w:rPr>
            </w:pPr>
          </w:p>
          <w:p w14:paraId="16A705C9">
            <w:pPr>
              <w:rPr>
                <w:sz w:val="21"/>
                <w:szCs w:val="21"/>
              </w:rPr>
            </w:pPr>
          </w:p>
          <w:p w14:paraId="66B0537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8BFCDF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D772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0ED156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6488B2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085A1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7838F4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D78D25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7103EF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C69E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64FE18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538530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C34B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A59644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79EE51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6A173B">
      <w:pPr>
        <w:pStyle w:val="2"/>
      </w:pPr>
    </w:p>
    <w:p w14:paraId="43800546">
      <w:pPr>
        <w:pStyle w:val="2"/>
      </w:pPr>
    </w:p>
    <w:p w14:paraId="2DCC24A8">
      <w:pPr>
        <w:pStyle w:val="2"/>
      </w:pPr>
    </w:p>
    <w:p w14:paraId="1DD39E2E">
      <w:pPr>
        <w:pStyle w:val="2"/>
      </w:pPr>
    </w:p>
    <w:p w14:paraId="340A2839">
      <w:pPr>
        <w:pStyle w:val="2"/>
      </w:pPr>
    </w:p>
    <w:p w14:paraId="3735DC53">
      <w:pPr>
        <w:pStyle w:val="2"/>
      </w:pPr>
    </w:p>
    <w:p w14:paraId="2D6B9CFA">
      <w:pPr>
        <w:pStyle w:val="2"/>
      </w:pPr>
    </w:p>
    <w:p w14:paraId="0DA1324B">
      <w:pPr>
        <w:pStyle w:val="2"/>
      </w:pPr>
    </w:p>
    <w:p w14:paraId="3D039BA0">
      <w:pPr>
        <w:pStyle w:val="2"/>
      </w:pPr>
    </w:p>
    <w:p w14:paraId="4E841A59">
      <w:pPr>
        <w:pStyle w:val="2"/>
      </w:pPr>
    </w:p>
    <w:p w14:paraId="2514DA27">
      <w:pPr>
        <w:pStyle w:val="2"/>
      </w:pPr>
    </w:p>
    <w:p w14:paraId="65D8D6D3">
      <w:pPr>
        <w:pStyle w:val="2"/>
      </w:pPr>
    </w:p>
    <w:p w14:paraId="090CCB5B">
      <w:pPr>
        <w:pStyle w:val="2"/>
      </w:pPr>
    </w:p>
    <w:p w14:paraId="2B6B2CCF">
      <w:pPr>
        <w:pStyle w:val="2"/>
      </w:pPr>
    </w:p>
    <w:p w14:paraId="0D79A271">
      <w:pPr>
        <w:pStyle w:val="2"/>
      </w:pPr>
    </w:p>
    <w:p w14:paraId="1AB60192">
      <w:pPr>
        <w:pStyle w:val="2"/>
      </w:pPr>
    </w:p>
    <w:p w14:paraId="42A06284">
      <w:pPr>
        <w:pStyle w:val="2"/>
      </w:pPr>
    </w:p>
    <w:p w14:paraId="7FBB70B8">
      <w:pPr>
        <w:pStyle w:val="2"/>
      </w:pPr>
    </w:p>
    <w:p w14:paraId="35C17F3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4D045D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8C85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3D003B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013D14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F755D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98E58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C99C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2EAF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020C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6405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9EE9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C90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2589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6669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7BFF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77D0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6D4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E0EC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F88A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88DE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FD74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3DC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166E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AAAF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4E01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E057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516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A7E8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7D1B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43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25EA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A0F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48E2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9C30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DD7E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75C6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070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60F4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A9EA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9459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408E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BE3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B36C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9505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08BE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CA24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534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D502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A3A9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149F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34E9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359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306B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9250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BE7E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33F4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B13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C436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C6D6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1D6A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6D4F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1AC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9032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A37C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4D9F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BDB8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738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D7AC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83E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2EF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D056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D2C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CE98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008B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7DED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A453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9D9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CCE1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7D34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5625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6DB6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A49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B4BF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1D44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C68F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EA01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9F6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7055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C4EF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2248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17FF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DB7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073769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B52612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8479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54D9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E5A40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17160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363D05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1FAE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8BE931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E19F2B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084F07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C490DB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6BF64B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85AC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53B643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3D6E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EEFFCD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062520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21447F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1383</Words>
  <Characters>1816</Characters>
  <Lines>9</Lines>
  <Paragraphs>2</Paragraphs>
  <TotalTime>0</TotalTime>
  <ScaleCrop>false</ScaleCrop>
  <LinksUpToDate>false</LinksUpToDate>
  <CharactersWithSpaces>1861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2026-01-14T02:29:06Z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