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20399-2024-QEO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成都华西公用医疗信息服务有限公司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陈伟</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915101007160354282</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成都华西公用医疗信息服务有限公司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中国(四川)自由贸易试验区成都高新区天府四街300号6栋20层2001号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四川省成都市高新区天府四街300号高新万科大厦20层2001单元</w:t>
            </w:r>
          </w:p>
          <w:p w14:paraId="742A3621">
            <w:pPr>
              <w:snapToGrid w:val="0"/>
              <w:spacing w:line="0" w:lineRule="atLeast"/>
              <w:jc w:val="left"/>
              <w:rPr>
                <w:rFonts w:hint="eastAsia"/>
                <w:sz w:val="21"/>
                <w:szCs w:val="21"/>
              </w:rPr>
            </w:pPr>
            <w:r>
              <w:rPr>
                <w:rFonts w:hint="eastAsia"/>
                <w:sz w:val="21"/>
                <w:szCs w:val="21"/>
              </w:rPr>
              <w:t>四川大学华西天府医院信息系统互联互通标准化成熟度 评测改造项目 四川省成都市天府新区天府大道南二段3966号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Q:医疗管理信息系统集成及相关应用软件的设计与开发</w:t>
            </w:r>
          </w:p>
          <w:p>
            <w:pPr>
              <w:snapToGrid w:val="0"/>
              <w:spacing w:line="0" w:lineRule="atLeast"/>
              <w:jc w:val="left"/>
              <w:rPr>
                <w:rFonts w:hint="eastAsia"/>
                <w:sz w:val="21"/>
                <w:szCs w:val="21"/>
                <w:lang w:val="en-GB"/>
              </w:rPr>
            </w:pPr>
            <w:r>
              <w:rPr>
                <w:rFonts w:hint="eastAsia"/>
                <w:sz w:val="21"/>
                <w:szCs w:val="21"/>
                <w:lang w:val="en-GB"/>
              </w:rPr>
              <w:t>E:医疗管理信息系统集成及相关应用软件的设计与开发所涉及场所的相关环境管理活动</w:t>
            </w:r>
          </w:p>
          <w:p>
            <w:pPr>
              <w:snapToGrid w:val="0"/>
              <w:spacing w:line="0" w:lineRule="atLeast"/>
              <w:jc w:val="left"/>
              <w:rPr>
                <w:rFonts w:hint="eastAsia"/>
                <w:sz w:val="21"/>
                <w:szCs w:val="21"/>
                <w:lang w:val="en-GB"/>
              </w:rPr>
            </w:pPr>
            <w:r>
              <w:rPr>
                <w:rFonts w:hint="eastAsia"/>
                <w:sz w:val="21"/>
                <w:szCs w:val="21"/>
                <w:lang w:val="en-GB"/>
              </w:rPr>
              <w:t>O:医疗管理信息系统集成及相关应用软件的设计与开发所涉及场所的相关职业健康安全管理活动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成都华西公用医疗信息服务有限公司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中国(四川)自由贸易试验区成都高新区天府四街300号6栋20层2001号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四川省成都市高新区天府四街300号高新万科大厦20层2001单元</w:t>
            </w:r>
          </w:p>
          <w:p w14:paraId="19A06FCA">
            <w:pPr>
              <w:snapToGrid w:val="0"/>
              <w:spacing w:line="0" w:lineRule="atLeast"/>
              <w:jc w:val="left"/>
              <w:rPr>
                <w:rFonts w:hint="eastAsia"/>
                <w:sz w:val="21"/>
                <w:szCs w:val="21"/>
              </w:rPr>
            </w:pPr>
            <w:r>
              <w:rPr>
                <w:rFonts w:hint="eastAsia"/>
                <w:sz w:val="21"/>
                <w:szCs w:val="21"/>
              </w:rPr>
              <w:t>四川大学华西天府医院信息系统互联互通标准化成熟度 评测改造项目 四川省成都市天府新区天府大道南二段3966号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Q:医疗管理信息系统集成及相关应用软件的设计与开发</w:t>
            </w:r>
          </w:p>
          <w:p>
            <w:pPr>
              <w:snapToGrid w:val="0"/>
              <w:spacing w:line="0" w:lineRule="atLeast"/>
              <w:jc w:val="left"/>
              <w:rPr>
                <w:rFonts w:hint="eastAsia"/>
                <w:sz w:val="21"/>
                <w:szCs w:val="21"/>
                <w:lang w:val="en-GB"/>
              </w:rPr>
            </w:pPr>
            <w:r>
              <w:rPr>
                <w:rFonts w:hint="eastAsia"/>
                <w:sz w:val="21"/>
                <w:szCs w:val="21"/>
                <w:lang w:val="en-GB"/>
              </w:rPr>
              <w:t>E:医疗管理信息系统集成及相关应用软件的设计与开发所涉及场所的相关环境管理活动</w:t>
            </w:r>
          </w:p>
          <w:p>
            <w:pPr>
              <w:snapToGrid w:val="0"/>
              <w:spacing w:line="0" w:lineRule="atLeast"/>
              <w:jc w:val="left"/>
              <w:rPr>
                <w:rFonts w:hint="eastAsia"/>
                <w:sz w:val="21"/>
                <w:szCs w:val="21"/>
                <w:lang w:val="en-GB"/>
              </w:rPr>
            </w:pPr>
            <w:r>
              <w:rPr>
                <w:rFonts w:hint="eastAsia"/>
                <w:sz w:val="21"/>
                <w:szCs w:val="21"/>
                <w:lang w:val="en-GB"/>
              </w:rPr>
              <w:t>O:医疗管理信息系统集成及相关应用软件的设计与开发所涉及场所的相关职业健康安全管理活动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322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