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20399-2024-QEO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90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成都华西公用医疗信息服务有限公司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陈伟</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陈伟、邓赋坚</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49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陈伟</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2024-N1EMS-2265256</w:t>
            </w:r>
          </w:p>
        </w:tc>
        <w:tc>
          <w:tcPr>
            <w:tcW w:w="3145" w:type="dxa"/>
            <w:vAlign w:val="center"/>
          </w:tcPr>
          <w:p w14:paraId="20FFAAA0">
            <w:pPr>
              <w:spacing w:line="360" w:lineRule="auto"/>
              <w:jc w:val="center"/>
            </w:pPr>
            <w:bookmarkStart w:id="4" w:name="_GoBack"/>
            <w:bookmarkEnd w:id="4"/>
            <w:r>
              <w:t>33.02.01,33.02.02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陈伟</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2024-N1OHSMS-1265256</w:t>
            </w:r>
          </w:p>
        </w:tc>
        <w:tc>
          <w:tcPr>
            <w:tcW w:w="3145" w:type="dxa"/>
            <w:vAlign w:val="center"/>
          </w:tcPr>
          <w:p w14:paraId="05A8C599">
            <w:pPr>
              <w:spacing w:line="360" w:lineRule="auto"/>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33.02.01,33.02.02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33.02.01,33.02.02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Q:医疗管理信息系统集成及相关应用软件的设计与开发</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E:医疗管理信息系统集成及相关应用软件的设计与开发所涉及场所的相关环境管理活动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O:医疗管理信息系统集成及相关应用软件的设计与开发所涉及场所的相关职业健康安全管理活动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中国(四川)自由贸易试验区成都高新区天府四街300号6栋20层2001号</w:t>
      </w:r>
    </w:p>
    <w:p w14:paraId="1FCA9815">
      <w:pPr>
        <w:spacing w:line="360" w:lineRule="auto"/>
        <w:ind w:firstLine="420" w:firstLineChars="200"/>
      </w:pPr>
      <w:r>
        <w:rPr>
          <w:rFonts w:hint="eastAsia"/>
        </w:rPr>
        <w:t>办公地址：</w:t>
      </w:r>
      <w:r>
        <w:rPr>
          <w:rFonts w:hint="eastAsia"/>
        </w:rPr>
        <w:t>四川省成都市高新区天府四街300号高新万科大厦20层2001单元</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四川省成都市高新区天府四街300号高新万科大厦20层2001单元</w:t>
      </w:r>
    </w:p>
    <w:p w14:paraId="6785E543">
      <w:pPr>
        <w:pStyle w:val="a"/>
      </w:pPr>
      <w:r>
        <w:rPr>
          <w:rFonts w:hint="eastAsia"/>
        </w:rPr>
        <w:t>多场所地址</w:t>
      </w:r>
      <w:r>
        <w:rPr>
          <w:rFonts w:hint="eastAsia"/>
          <w:lang w:eastAsia="zh-CN"/>
        </w:rPr>
        <w:t>：</w:t>
      </w:r>
      <w:r>
        <w:rPr>
          <w:rFonts w:hint="eastAsia"/>
        </w:rPr>
        <w:t>四川大学华西天府医院信息系统互联互通标准化成熟度 评测改造项目 四川省成都市天府新区天府大道南二段3966号</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成都华西公用医疗信息服务有限公司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360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