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青岛西海岸勘察测绘院有限公司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20340-2024-QEO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青岛市黄岛区（原胶南市）琅琊台路45号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青岛市黄岛区（原胶南市）琅琊台路45号</w:t>
            </w:r>
          </w:p>
          <w:p w:rsidR="00E12FF5">
            <w:r>
              <w:rPr>
                <w:rFonts w:hint="eastAsia"/>
                <w:sz w:val="21"/>
                <w:szCs w:val="21"/>
              </w:rPr>
              <w:t>青岛西海岸勘察测绘院有限公司 青岛市黄岛区珠海街道办事处嘉富路以东，灵山湾 路以南；青岛西海岸勘察测绘院有限公司 黄岛区 204国道南瓦屋村北龙井花园物业用房项目</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王乃强</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13165031755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xhakcy@163.com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2025年06月06日 08:30至2025年06月09日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E:资质范围内的工程测量、界线与不动产测绘和岩土工程勘察所涉及场所的相关环境管理活动</w:t>
            </w:r>
          </w:p>
          <w:p>
            <w:pPr>
              <w:tabs>
                <w:tab w:val="left" w:pos="0"/>
              </w:tabs>
              <w:jc w:val="left"/>
              <w:rPr>
                <w:rFonts w:hint="eastAsia"/>
                <w:sz w:val="21"/>
                <w:szCs w:val="21"/>
              </w:rPr>
            </w:pPr>
            <w:r>
              <w:rPr>
                <w:rFonts w:hint="eastAsia"/>
                <w:sz w:val="21"/>
                <w:szCs w:val="21"/>
              </w:rPr>
              <w:t>O:资质范围内的工程测量、界线与不动产测绘和岩土工程勘察所涉及场所的相关职业健康安全管理活动</w:t>
            </w:r>
          </w:p>
          <w:p>
            <w:pPr>
              <w:tabs>
                <w:tab w:val="left" w:pos="0"/>
              </w:tabs>
              <w:jc w:val="left"/>
              <w:rPr>
                <w:rFonts w:hint="eastAsia"/>
                <w:sz w:val="21"/>
                <w:szCs w:val="21"/>
              </w:rPr>
            </w:pPr>
            <w:r>
              <w:rPr>
                <w:rFonts w:hint="eastAsia"/>
                <w:sz w:val="21"/>
                <w:szCs w:val="21"/>
              </w:rPr>
              <w:t>Q:资质范围内的工程测量、界线与不动产测绘和岩土工程勘察</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E:34.01.02,O:34.01.02,Q:34.01.02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2024-N1EMS-5043149</w:t>
            </w:r>
          </w:p>
        </w:tc>
        <w:tc>
          <w:tcPr>
            <w:tcW w:w="3684" w:type="dxa"/>
            <w:gridSpan w:val="9"/>
            <w:vAlign w:val="center"/>
          </w:tcPr>
          <w:p w:rsidR="00E12FF5">
            <w:pPr>
              <w:jc w:val="center"/>
              <w:rPr>
                <w:sz w:val="21"/>
                <w:szCs w:val="21"/>
              </w:rPr>
            </w:pPr>
            <w:r>
              <w:t>34.01.02</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34.01.02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2024-N1QMS-7043149</w:t>
            </w:r>
          </w:p>
        </w:tc>
        <w:tc>
          <w:tcPr>
            <w:tcW w:w="3684" w:type="dxa"/>
            <w:gridSpan w:val="9"/>
            <w:vAlign w:val="center"/>
          </w:tcPr>
          <w:p>
            <w:pPr>
              <w:jc w:val="center"/>
            </w:pPr>
            <w:r>
              <w:t>34.01.02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531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948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