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10377-2024-QEO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沁阳市宏达钢铁有限公司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91410882753851619J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沁阳市宏达钢铁有限公司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沁阳市产业集聚区沁北产业园区(西万镇校尉营村南)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沁阳市产业集聚区沁北产业园区(西万镇校尉营村南)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E:热轧带肋钢筋的生产所涉及场所的相关环境管理活动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O:热轧带肋钢筋的生产所涉及场所的相关职业健康安全管理活动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Q:热轧带肋钢筋的生产</w:t>
            </w:r>
          </w:p>
          <w:p>
            <w:pPr>
              <w:snapToGrid w:val="0"/>
              <w:spacing w:line="0" w:lineRule="atLeast"/>
              <w:jc w:val="left"/>
              <w:rPr>
                <w:rFonts w:hint="eastAsia"/>
                <w:sz w:val="21"/>
                <w:szCs w:val="21"/>
                <w:lang w:val="en-GB"/>
              </w:rPr>
            </w:pPr>
            <w:r>
              <w:rPr>
                <w:rFonts w:hint="eastAsia"/>
                <w:sz w:val="21"/>
                <w:szCs w:val="21"/>
                <w:lang w:val="en-GB"/>
              </w:rPr>
              <w:t>EnMS:资质范围内钢筋混凝土用热轧钢筋的生产所涉及的能源管理活动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沁阳市宏达钢铁有限公司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沁阳市产业集聚区沁北产业园区(西万镇校尉营村南)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沁阳市产业集聚区沁北产业园区(西万镇校尉营村南)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E:热轧带肋钢筋的生产所涉及场所的相关环境管理活动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O:热轧带肋钢筋的生产所涉及场所的相关职业健康安全管理活动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Q:热轧带肋钢筋的生产</w:t>
            </w:r>
          </w:p>
          <w:p>
            <w:pPr>
              <w:snapToGrid w:val="0"/>
              <w:spacing w:line="0" w:lineRule="atLeast"/>
              <w:jc w:val="left"/>
              <w:rPr>
                <w:rFonts w:hint="eastAsia"/>
                <w:sz w:val="21"/>
                <w:szCs w:val="21"/>
                <w:lang w:val="en-GB"/>
              </w:rPr>
            </w:pPr>
            <w:r>
              <w:rPr>
                <w:rFonts w:hint="eastAsia"/>
                <w:sz w:val="21"/>
                <w:szCs w:val="21"/>
                <w:lang w:val="en-GB"/>
              </w:rPr>
              <w:t>EnMS:资质范围内钢筋混凝土用热轧钢筋的生产所涉及的能源管理活动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256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