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20272-2024-QEOFH</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8894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江苏惠尔福食品有限公司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汪桂丽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汪桂丽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4226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汪桂丽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2024-N1HACCP-1043149</w:t>
            </w:r>
          </w:p>
        </w:tc>
        <w:tc>
          <w:tcPr>
            <w:tcW w:w="3145" w:type="dxa"/>
            <w:vAlign w:val="center"/>
          </w:tcPr>
          <w:p w:rsidR="00142F5C" w:rsidP="00772D33">
            <w:pPr>
              <w:spacing w:line="360" w:lineRule="exact"/>
              <w:jc w:val="center"/>
              <w:rPr>
                <w:szCs w:val="21"/>
              </w:rPr>
            </w:pPr>
            <w:r>
              <w:t xml:space="preserve">FI-2 </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质量管理体系、环境管理体系、职业健康安全管理体系、食品安全管理体系、危害分析与关键控制点体系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危害分析与关键控制点（HACCP）体系认证要求（V1.0）</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2025年10月18日上午至2025年10月19日下午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H:位于江苏省连云港市海州区新浦工业园东海路66号车间2号1楼江苏惠尔福食品有限公司的预包装食品（含冷藏冷冻食品）、农副产品（果蔬类、禽畜肉类、禽蛋类、水产品）的销售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江苏省连云港市海州区东海路66号车间2号1楼</w:t>
      </w:r>
    </w:p>
    <w:p w:rsidR="001F0A49">
      <w:pPr>
        <w:spacing w:line="360" w:lineRule="auto"/>
        <w:ind w:firstLine="420" w:firstLineChars="200"/>
      </w:pPr>
      <w:r>
        <w:rPr>
          <w:rFonts w:hint="eastAsia"/>
        </w:rPr>
        <w:t>办公地址：</w:t>
      </w:r>
      <w:r>
        <w:rPr>
          <w:rFonts w:hint="eastAsia"/>
        </w:rPr>
        <w:t>江苏省连云港市海州区新浦工业园东海路66号车间2号1楼</w:t>
      </w:r>
    </w:p>
    <w:p w:rsidR="001F0A49">
      <w:pPr>
        <w:spacing w:line="360" w:lineRule="auto"/>
        <w:ind w:firstLine="420" w:firstLineChars="200"/>
      </w:pPr>
      <w:r>
        <w:rPr>
          <w:rFonts w:hint="eastAsia"/>
        </w:rPr>
        <w:t>经营地址：</w:t>
      </w:r>
      <w:bookmarkStart w:id="12" w:name="生产地址"/>
      <w:bookmarkEnd w:id="12"/>
      <w:r>
        <w:rPr>
          <w:rFonts w:hint="eastAsia"/>
        </w:rPr>
        <w:t>江苏省连云港市海州区新浦工业园东海路66号车间2号1楼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江苏惠尔福食品有限公司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9191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