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91130606MA0GCLLAXU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E:环境影响评价服务、环境保护咨询服务、水土保持技术咨询服务所涉及场所的相关环境管理活动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Q:环境影响评价服务、环境保护咨询服务、水土保持技术咨询服务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E:环境影响评价服务、环境保护咨询服务、水土保持技术咨询服务所涉及场所的相关环境管理活动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Q:环境影响评价服务、环境保护咨询服务、水土保持技术咨询服务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46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