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联合泰泽（河北）环保咨询有限公司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2026年01月31日上午至2026年01月31日下午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2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