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10443-2024-QEO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石家庄铭硕电力科技有限公司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9113010MA08QLQ849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石家庄铭硕电力科技有限公司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石家庄经济技术开发区赣江路一号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石家庄经济技术开发区赣江路一号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Q:高压开关设备、低压成套开关设备（涉及3C产品限自我声明范围内）的组装</w:t>
            </w:r>
          </w:p>
          <w:p>
            <w:pPr>
              <w:snapToGrid w:val="0"/>
              <w:spacing w:line="0" w:lineRule="atLeast"/>
              <w:jc w:val="left"/>
              <w:rPr>
                <w:rFonts w:hint="eastAsia"/>
                <w:sz w:val="21"/>
                <w:szCs w:val="21"/>
                <w:lang w:val="en-GB"/>
              </w:rPr>
            </w:pPr>
            <w:r>
              <w:rPr>
                <w:rFonts w:hint="eastAsia"/>
                <w:sz w:val="21"/>
                <w:szCs w:val="21"/>
                <w:lang w:val="en-GB"/>
              </w:rPr>
              <w:t>E:高压开关设备、低压成套开关设备（涉及3C产品限自我声明范围内）的组装所涉及场所相关的环境管理活动</w:t>
            </w:r>
          </w:p>
          <w:p>
            <w:pPr>
              <w:snapToGrid w:val="0"/>
              <w:spacing w:line="0" w:lineRule="atLeast"/>
              <w:jc w:val="left"/>
              <w:rPr>
                <w:rFonts w:hint="eastAsia"/>
                <w:sz w:val="21"/>
                <w:szCs w:val="21"/>
                <w:lang w:val="en-GB"/>
              </w:rPr>
            </w:pPr>
            <w:r>
              <w:rPr>
                <w:rFonts w:hint="eastAsia"/>
                <w:sz w:val="21"/>
                <w:szCs w:val="21"/>
                <w:lang w:val="en-GB"/>
              </w:rPr>
              <w:t>O:高压开关设备、低压成套开关设备（涉及3C产品限自我声明范围内）的组装所涉及场所相关的职业健康安全管理活动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石家庄铭硕电力科技有限公司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石家庄经济技术开发区赣江路一号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石家庄经济技术开发区赣江路一号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Q:高压开关设备、低压成套开关设备（涉及3C产品限自我声明范围内）的组装</w:t>
            </w:r>
          </w:p>
          <w:p>
            <w:pPr>
              <w:snapToGrid w:val="0"/>
              <w:spacing w:line="0" w:lineRule="atLeast"/>
              <w:jc w:val="left"/>
              <w:rPr>
                <w:rFonts w:hint="eastAsia"/>
                <w:sz w:val="21"/>
                <w:szCs w:val="21"/>
                <w:lang w:val="en-GB"/>
              </w:rPr>
            </w:pPr>
            <w:r>
              <w:rPr>
                <w:rFonts w:hint="eastAsia"/>
                <w:sz w:val="21"/>
                <w:szCs w:val="21"/>
                <w:lang w:val="en-GB"/>
              </w:rPr>
              <w:t>E:高压开关设备、低压成套开关设备（涉及3C产品限自我声明范围内）的组装所涉及场所相关的环境管理活动</w:t>
            </w:r>
          </w:p>
          <w:p>
            <w:pPr>
              <w:snapToGrid w:val="0"/>
              <w:spacing w:line="0" w:lineRule="atLeast"/>
              <w:jc w:val="left"/>
              <w:rPr>
                <w:rFonts w:hint="eastAsia"/>
                <w:sz w:val="21"/>
                <w:szCs w:val="21"/>
                <w:lang w:val="en-GB"/>
              </w:rPr>
            </w:pPr>
            <w:r>
              <w:rPr>
                <w:rFonts w:hint="eastAsia"/>
                <w:sz w:val="21"/>
                <w:szCs w:val="21"/>
                <w:lang w:val="en-GB"/>
              </w:rPr>
              <w:t>O:高压开关设备、低压成套开关设备（涉及3C产品限自我声明范围内）的组装所涉及场所相关的职业健康安全管理活动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111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