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D24A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956F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9F31E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AC419E0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重庆雅镂城市公共设施制造有限公司</w:t>
            </w:r>
          </w:p>
        </w:tc>
        <w:tc>
          <w:tcPr>
            <w:tcW w:w="1134" w:type="dxa"/>
            <w:vAlign w:val="center"/>
          </w:tcPr>
          <w:p w14:paraId="5A0440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12ED5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20319-2024-QEO</w:t>
            </w:r>
          </w:p>
        </w:tc>
      </w:tr>
      <w:tr w14:paraId="74E6F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FF8FE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5DD4A6F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重庆市江津区双福街道创业大道13号</w:t>
            </w:r>
          </w:p>
        </w:tc>
      </w:tr>
      <w:tr w14:paraId="119B9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E56A0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65456BE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重庆市九龙坡区二郎留学生创业园A栋410-B区</w:t>
            </w:r>
          </w:p>
          <w:p w14:paraId="6860723C"/>
        </w:tc>
      </w:tr>
      <w:tr w14:paraId="330B9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DC34C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73CC61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侯芝芳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F18C5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A37C1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18166460791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97194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386304A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C5CD2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5498E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7606EC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477EFB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870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5C8BAE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F56BCF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A3C67E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71344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6555F9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9603BA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A5026D8">
            <w:pPr>
              <w:rPr>
                <w:sz w:val="21"/>
                <w:szCs w:val="21"/>
              </w:rPr>
            </w:pPr>
          </w:p>
        </w:tc>
      </w:tr>
      <w:tr w14:paraId="489CD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52106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E300CEF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2026年03月05日 09:00至2026年03月05日 17:30</w:t>
            </w:r>
          </w:p>
        </w:tc>
        <w:tc>
          <w:tcPr>
            <w:tcW w:w="1457" w:type="dxa"/>
            <w:gridSpan w:val="5"/>
            <w:vAlign w:val="center"/>
          </w:tcPr>
          <w:p w14:paraId="515DDA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4F18C74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0111A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4974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19E28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58AD98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 w:hAnsi="宋体"/>
                <w:sz w:val="21"/>
                <w:szCs w:val="21"/>
              </w:rPr>
              <w:t>是  □否</w:t>
            </w:r>
          </w:p>
        </w:tc>
        <w:tc>
          <w:tcPr>
            <w:tcW w:w="1964" w:type="dxa"/>
            <w:gridSpan w:val="5"/>
            <w:vAlign w:val="center"/>
          </w:tcPr>
          <w:p w14:paraId="787673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EA682B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C210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51244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E69FC2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BE27B7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324D9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E976E5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638E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2A073E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D69AD7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2613D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B5FFD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39DA36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920F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27D85D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1840D0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01CFFB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892D3B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BBC69B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2FD7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1B46E9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17073C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0B6A4C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5F30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98553B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B78894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E:教学家具、户外家具、环卫设施、体育器材、儿童游乐设施（涉及特种设备的除外）的销售所涉及场所的相关环境管理活动</w:t>
            </w:r>
          </w:p>
          <w:p w14:paraId="46452C4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S:教学家具、户外家具、环卫设施、体育器材、儿童游乐设施（涉及特种设备的除外）的销售所涉及场所的相关职业健康安全管理活动</w:t>
            </w:r>
          </w:p>
          <w:p w14:paraId="582B224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Q:教学家具、户外家具、环卫设施、体育器材、儿童游乐设施（涉及特种设备的除外）的销售</w:t>
            </w:r>
          </w:p>
          <w:p w14:paraId="7EC5D06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37A8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DA17B7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BD3404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E:29.10.07,29.12.00,S:29.10.07,29.12.00,Q:29.10.07,29.12.00</w:t>
            </w:r>
          </w:p>
        </w:tc>
        <w:tc>
          <w:tcPr>
            <w:tcW w:w="1275" w:type="dxa"/>
            <w:gridSpan w:val="3"/>
            <w:vAlign w:val="center"/>
          </w:tcPr>
          <w:p w14:paraId="4E42CF5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D88486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8EFB9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359AEB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CD25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B2EDF6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FB164F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839D5C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CD200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682071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998C6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BBF55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0737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626726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528397C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3937027">
            <w:pPr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55F213F3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554736C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14:paraId="241F55AB">
            <w:pPr>
              <w:jc w:val="center"/>
              <w:rPr>
                <w:sz w:val="21"/>
                <w:szCs w:val="21"/>
              </w:rPr>
            </w:pPr>
            <w:r>
              <w:t>29.10.07,29.12.00</w:t>
            </w:r>
          </w:p>
        </w:tc>
        <w:tc>
          <w:tcPr>
            <w:tcW w:w="1560" w:type="dxa"/>
            <w:gridSpan w:val="2"/>
            <w:vAlign w:val="center"/>
          </w:tcPr>
          <w:p w14:paraId="7C25C627">
            <w:pPr>
              <w:jc w:val="center"/>
              <w:rPr>
                <w:sz w:val="21"/>
                <w:szCs w:val="21"/>
              </w:rPr>
            </w:pPr>
            <w:r>
              <w:t>18983000183</w:t>
            </w:r>
          </w:p>
        </w:tc>
      </w:tr>
      <w:tr w14:paraId="63F8F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FD9BD10">
            <w:pPr>
              <w:jc w:val="center"/>
            </w:pPr>
          </w:p>
        </w:tc>
        <w:tc>
          <w:tcPr>
            <w:tcW w:w="885" w:type="dxa"/>
            <w:vAlign w:val="center"/>
          </w:tcPr>
          <w:p w14:paraId="6AD18F9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8E59354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7C9B865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637BF8F">
            <w:pPr>
              <w:jc w:val="both"/>
            </w:pPr>
            <w:r>
              <w:t>2023-N1EMS-2267598</w:t>
            </w:r>
          </w:p>
        </w:tc>
        <w:tc>
          <w:tcPr>
            <w:tcW w:w="3684" w:type="dxa"/>
            <w:gridSpan w:val="9"/>
            <w:vAlign w:val="center"/>
          </w:tcPr>
          <w:p w14:paraId="2C733E5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9E20672">
            <w:pPr>
              <w:jc w:val="center"/>
            </w:pPr>
            <w:r>
              <w:t>18983000183</w:t>
            </w:r>
          </w:p>
        </w:tc>
      </w:tr>
      <w:tr w14:paraId="2E14B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F2742F5">
            <w:pPr>
              <w:jc w:val="center"/>
            </w:pPr>
          </w:p>
        </w:tc>
        <w:tc>
          <w:tcPr>
            <w:tcW w:w="885" w:type="dxa"/>
            <w:vAlign w:val="center"/>
          </w:tcPr>
          <w:p w14:paraId="3ABAD9F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E327FB9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466DD8A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AB5FFE4">
            <w:pPr>
              <w:jc w:val="both"/>
            </w:pPr>
            <w: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 w14:paraId="07110144">
            <w:pPr>
              <w:jc w:val="center"/>
            </w:pPr>
            <w:r>
              <w:t>29.10.07,29.12.00</w:t>
            </w:r>
          </w:p>
        </w:tc>
        <w:tc>
          <w:tcPr>
            <w:tcW w:w="1560" w:type="dxa"/>
            <w:gridSpan w:val="2"/>
            <w:vAlign w:val="center"/>
          </w:tcPr>
          <w:p w14:paraId="56AE9E58">
            <w:pPr>
              <w:jc w:val="center"/>
            </w:pPr>
            <w:r>
              <w:t>18983000183</w:t>
            </w:r>
          </w:p>
        </w:tc>
      </w:tr>
      <w:tr w14:paraId="6D665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9FD80D5">
            <w:pPr>
              <w:jc w:val="center"/>
            </w:pPr>
          </w:p>
        </w:tc>
        <w:tc>
          <w:tcPr>
            <w:tcW w:w="885" w:type="dxa"/>
            <w:vAlign w:val="center"/>
          </w:tcPr>
          <w:p w14:paraId="5EC6A07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C6A2620">
            <w:pPr>
              <w:jc w:val="center"/>
            </w:pPr>
            <w:r>
              <w:t>杨岚</w:t>
            </w:r>
          </w:p>
        </w:tc>
        <w:tc>
          <w:tcPr>
            <w:tcW w:w="850" w:type="dxa"/>
            <w:vAlign w:val="center"/>
          </w:tcPr>
          <w:p w14:paraId="3D68AA3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8911F8B">
            <w:pPr>
              <w:jc w:val="both"/>
            </w:pPr>
            <w:r>
              <w:t>2024-N1QMS-1300877</w:t>
            </w:r>
          </w:p>
        </w:tc>
        <w:tc>
          <w:tcPr>
            <w:tcW w:w="3684" w:type="dxa"/>
            <w:gridSpan w:val="9"/>
            <w:vAlign w:val="center"/>
          </w:tcPr>
          <w:p w14:paraId="7346663A">
            <w:pPr>
              <w:jc w:val="center"/>
            </w:pPr>
            <w:r>
              <w:t>29.10.07,29.12.00</w:t>
            </w:r>
          </w:p>
        </w:tc>
        <w:tc>
          <w:tcPr>
            <w:tcW w:w="1560" w:type="dxa"/>
            <w:gridSpan w:val="2"/>
            <w:vAlign w:val="center"/>
          </w:tcPr>
          <w:p w14:paraId="4AB48850">
            <w:pPr>
              <w:jc w:val="center"/>
            </w:pPr>
            <w:r>
              <w:t>13677616321</w:t>
            </w:r>
          </w:p>
        </w:tc>
      </w:tr>
      <w:tr w14:paraId="2652E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ADB3F34">
            <w:pPr>
              <w:jc w:val="center"/>
            </w:pPr>
          </w:p>
        </w:tc>
        <w:tc>
          <w:tcPr>
            <w:tcW w:w="885" w:type="dxa"/>
            <w:vAlign w:val="center"/>
          </w:tcPr>
          <w:p w14:paraId="57D348D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9C98E87">
            <w:pPr>
              <w:jc w:val="center"/>
            </w:pPr>
            <w:r>
              <w:t>杨岚</w:t>
            </w:r>
          </w:p>
        </w:tc>
        <w:tc>
          <w:tcPr>
            <w:tcW w:w="850" w:type="dxa"/>
            <w:vAlign w:val="center"/>
          </w:tcPr>
          <w:p w14:paraId="1869D49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EB170E6">
            <w:pPr>
              <w:jc w:val="both"/>
            </w:pPr>
            <w:r>
              <w:t>2024-N1EMS-1300877</w:t>
            </w:r>
          </w:p>
        </w:tc>
        <w:tc>
          <w:tcPr>
            <w:tcW w:w="3684" w:type="dxa"/>
            <w:gridSpan w:val="9"/>
            <w:vAlign w:val="center"/>
          </w:tcPr>
          <w:p w14:paraId="7F29813B">
            <w:pPr>
              <w:jc w:val="center"/>
            </w:pPr>
            <w:r>
              <w:t>29.10.07,29.12.00</w:t>
            </w:r>
          </w:p>
        </w:tc>
        <w:tc>
          <w:tcPr>
            <w:tcW w:w="1560" w:type="dxa"/>
            <w:gridSpan w:val="2"/>
            <w:vAlign w:val="center"/>
          </w:tcPr>
          <w:p w14:paraId="4FF10F2E">
            <w:pPr>
              <w:jc w:val="center"/>
            </w:pPr>
            <w:r>
              <w:t>13677616321</w:t>
            </w:r>
          </w:p>
        </w:tc>
      </w:tr>
      <w:tr w14:paraId="5176A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095B459">
            <w:pPr>
              <w:jc w:val="center"/>
            </w:pPr>
          </w:p>
        </w:tc>
        <w:tc>
          <w:tcPr>
            <w:tcW w:w="885" w:type="dxa"/>
            <w:vAlign w:val="center"/>
          </w:tcPr>
          <w:p w14:paraId="652317F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492A05B">
            <w:pPr>
              <w:jc w:val="center"/>
            </w:pPr>
            <w:r>
              <w:t>杨岚</w:t>
            </w:r>
          </w:p>
        </w:tc>
        <w:tc>
          <w:tcPr>
            <w:tcW w:w="850" w:type="dxa"/>
            <w:vAlign w:val="center"/>
          </w:tcPr>
          <w:p w14:paraId="61EC8E8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6C65577">
            <w:pPr>
              <w:jc w:val="both"/>
            </w:pPr>
            <w:r>
              <w:t>2024-N1OHSMS-1300877</w:t>
            </w:r>
          </w:p>
        </w:tc>
        <w:tc>
          <w:tcPr>
            <w:tcW w:w="3684" w:type="dxa"/>
            <w:gridSpan w:val="9"/>
            <w:vAlign w:val="center"/>
          </w:tcPr>
          <w:p w14:paraId="06AC98C1">
            <w:pPr>
              <w:jc w:val="center"/>
            </w:pPr>
            <w:r>
              <w:t>29.10.07,29.12.00</w:t>
            </w:r>
          </w:p>
        </w:tc>
        <w:tc>
          <w:tcPr>
            <w:tcW w:w="1560" w:type="dxa"/>
            <w:gridSpan w:val="2"/>
            <w:vAlign w:val="center"/>
          </w:tcPr>
          <w:p w14:paraId="53410EA8">
            <w:pPr>
              <w:jc w:val="center"/>
            </w:pPr>
            <w:r>
              <w:t>13677616321</w:t>
            </w:r>
          </w:p>
        </w:tc>
      </w:tr>
      <w:tr w14:paraId="7059A1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3009EA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非专职人员工作单位信息：冉景洲-重庆茗源智顶通信科技有限公司</w:t>
            </w:r>
          </w:p>
        </w:tc>
      </w:tr>
      <w:tr w14:paraId="236268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4408A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4A81DB7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0E27C1C">
            <w:pPr>
              <w:widowControl/>
              <w:jc w:val="left"/>
              <w:rPr>
                <w:sz w:val="21"/>
                <w:szCs w:val="21"/>
              </w:rPr>
            </w:pPr>
          </w:p>
          <w:p w14:paraId="19E974F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661E67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14:paraId="504918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40DAF36">
            <w:pPr>
              <w:rPr>
                <w:sz w:val="21"/>
                <w:szCs w:val="21"/>
              </w:rPr>
            </w:pPr>
          </w:p>
          <w:p w14:paraId="42D22ECE">
            <w:pPr>
              <w:rPr>
                <w:sz w:val="21"/>
                <w:szCs w:val="21"/>
              </w:rPr>
            </w:pPr>
          </w:p>
          <w:p w14:paraId="08D634B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744BD8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2E3A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DCEB19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973C69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5CC690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B31C46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2764F9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B46C00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2F82EE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2C9619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574DC2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B83F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405457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761B06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283B4B6">
      <w:pPr>
        <w:pStyle w:val="2"/>
      </w:pPr>
    </w:p>
    <w:p w14:paraId="5BE8E49B">
      <w:pPr>
        <w:pStyle w:val="2"/>
      </w:pPr>
    </w:p>
    <w:p w14:paraId="114F8417">
      <w:pPr>
        <w:pStyle w:val="2"/>
      </w:pPr>
    </w:p>
    <w:p w14:paraId="5B26E69A">
      <w:pPr>
        <w:pStyle w:val="2"/>
      </w:pPr>
    </w:p>
    <w:p w14:paraId="09AFAC27">
      <w:pPr>
        <w:pStyle w:val="2"/>
      </w:pPr>
    </w:p>
    <w:p w14:paraId="142D8D89">
      <w:pPr>
        <w:pStyle w:val="2"/>
      </w:pPr>
    </w:p>
    <w:p w14:paraId="5703CDB2">
      <w:pPr>
        <w:pStyle w:val="2"/>
      </w:pPr>
    </w:p>
    <w:p w14:paraId="2C0C2D9A">
      <w:pPr>
        <w:pStyle w:val="2"/>
      </w:pPr>
    </w:p>
    <w:p w14:paraId="686F4744">
      <w:pPr>
        <w:pStyle w:val="2"/>
      </w:pPr>
    </w:p>
    <w:p w14:paraId="56076628">
      <w:pPr>
        <w:pStyle w:val="2"/>
      </w:pPr>
    </w:p>
    <w:p w14:paraId="18051AD4">
      <w:pPr>
        <w:pStyle w:val="2"/>
      </w:pPr>
    </w:p>
    <w:p w14:paraId="354228FF">
      <w:pPr>
        <w:pStyle w:val="2"/>
      </w:pPr>
    </w:p>
    <w:p w14:paraId="05B0D33D">
      <w:pPr>
        <w:pStyle w:val="2"/>
      </w:pPr>
    </w:p>
    <w:p w14:paraId="6CAA382D">
      <w:pPr>
        <w:pStyle w:val="2"/>
      </w:pPr>
    </w:p>
    <w:p w14:paraId="65E91FD2">
      <w:pPr>
        <w:pStyle w:val="2"/>
      </w:pPr>
    </w:p>
    <w:p w14:paraId="50B7B834">
      <w:pPr>
        <w:pStyle w:val="2"/>
      </w:pPr>
    </w:p>
    <w:p w14:paraId="2693F023">
      <w:pPr>
        <w:pStyle w:val="2"/>
      </w:pPr>
    </w:p>
    <w:p w14:paraId="374A9514">
      <w:pPr>
        <w:pStyle w:val="2"/>
      </w:pPr>
    </w:p>
    <w:p w14:paraId="5F9D028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595AA6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4901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5C328B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E3A377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8A3E90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4F734F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819A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8958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2864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CC04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6AAB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8DF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C136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26CC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6800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D2A4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B5F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F37A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5877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0BC5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FAE8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A8A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4629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D667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2182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401F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230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BE9B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5F33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B6DA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8D0F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ABD6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F6D9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2963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AE33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E125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F57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E218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A3DE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0E38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CA51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0D4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6CE5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4D34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7037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2545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2B2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459A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08DB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15A4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1131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4EB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9020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E207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8A07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EDEE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331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332B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CC1C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EDDC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902C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49F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42A8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61CB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47E1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DE31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784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840D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3042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7AE0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F1D9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F77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CBB8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A119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C726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58A7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CCD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82D1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967B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F5C1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A1DC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914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DFA2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A0D3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AB86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80A5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0AC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DB4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96F3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690D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5EB1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9B4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550751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D623C2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B03A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104B5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E250E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E9F263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785D3F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07E7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C359ED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DF5841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603181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5A125F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6BF3D0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ECE6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7867E9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4CC3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C9F707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90DE21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CDE0F9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1398</Words>
  <Characters>1849</Characters>
  <Lines>9</Lines>
  <Paragraphs>2</Paragraphs>
  <TotalTime>0</TotalTime>
  <ScaleCrop>false</ScaleCrop>
  <LinksUpToDate>false</LinksUpToDate>
  <CharactersWithSpaces>1896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2026-03-02T08:51:47Z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