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20268-2024-EO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5981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重庆市同讯电力实业有限公司</w:t>
      </w:r>
    </w:p>
    <w:p w14:paraId="575B023F">
      <w:pPr>
        <w:spacing w:line="360" w:lineRule="auto"/>
        <w:ind w:firstLine="2255" w:firstLineChars="1074"/>
      </w:pPr>
      <w:r>
        <w:rPr>
          <w:rFonts w:hint="eastAsia"/>
          <w:b/>
          <w:bCs/>
          <w:color w:val="000000"/>
        </w:rPr>
        <w:t xml:space="preserve">审核体系: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文平</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文平、杨岚</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152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文平</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2024-N1EMS-4093566</w:t>
            </w:r>
          </w:p>
        </w:tc>
        <w:tc>
          <w:tcPr>
            <w:tcW w:w="3145" w:type="dxa"/>
            <w:vAlign w:val="center"/>
          </w:tcPr>
          <w:p w14:paraId="20FFAAA0">
            <w:pPr>
              <w:spacing w:line="360" w:lineRule="auto"/>
              <w:jc w:val="center"/>
            </w:pPr>
            <w:bookmarkStart w:id="4" w:name="_GoBack"/>
            <w:bookmarkEnd w:id="4"/>
            <w:r>
              <w:t>19.09.01,19.09.02,28.04.02</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文平</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2022-N1OHSMS-3093566</w:t>
            </w:r>
          </w:p>
        </w:tc>
        <w:tc>
          <w:tcPr>
            <w:tcW w:w="3145" w:type="dxa"/>
            <w:vAlign w:val="center"/>
          </w:tcPr>
          <w:p w14:paraId="05A8C599">
            <w:pPr>
              <w:spacing w:line="360" w:lineRule="auto"/>
              <w:jc w:val="center"/>
            </w:pPr>
            <w:r>
              <w:t>19.09.01,19.09.02,28.04.02</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2024-N1EMS-1300877</w:t>
            </w:r>
          </w:p>
        </w:tc>
        <w:tc>
          <w:tcPr>
            <w:tcW w:w="3145" w:type="dxa"/>
            <w:vAlign w:val="center"/>
          </w:tcPr>
          <w:p>
            <w:pPr>
              <w:jc w:val="center"/>
            </w:pPr>
            <w:r>
              <w:t>19.09.01,19.09.02</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2024-N1OHSMS-1300877</w:t>
            </w:r>
          </w:p>
        </w:tc>
        <w:tc>
          <w:tcPr>
            <w:tcW w:w="3145" w:type="dxa"/>
            <w:vAlign w:val="center"/>
          </w:tcPr>
          <w:p>
            <w:pPr>
              <w:jc w:val="center"/>
            </w:pPr>
            <w:r>
              <w:t>19.09.01,19.09.02</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2025年05月20日上午至2025年05月21日下午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高压成套开关设备和箱式变电站的生产；资质许可范围内低压成套开关设备的生产；车载变压器的组装；电力工程施工、安装、检修、试验所涉及场所的相关环境管理活动（未认可：电力工程施工、安装、检修、试验）</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高压成套开关设备和箱式变电站的生产；资质许可范围内低压成套开关设备的生产；车载变压器的组装；电力工程施工、安装、检修、试验所涉及场所的相关职业健康安全管理活动（未认可：电力工程施工、安装、检修、试验）</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重庆市涪陵区新城区鹤凤大道6号</w:t>
      </w:r>
    </w:p>
    <w:p w14:paraId="1FCA9815">
      <w:pPr>
        <w:spacing w:line="360" w:lineRule="auto"/>
        <w:ind w:firstLine="420" w:firstLineChars="200"/>
      </w:pPr>
      <w:r>
        <w:rPr>
          <w:rFonts w:hint="eastAsia"/>
        </w:rPr>
        <w:t>办公地址：</w:t>
      </w:r>
      <w:r>
        <w:rPr>
          <w:rFonts w:hint="eastAsia"/>
        </w:rPr>
        <w:t>重庆市涪陵区新城区鹤凤大道27号</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重庆市涪陵区新城区鹤凤大道27号</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重庆市同讯电力实业有限公司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文平、杨岚</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056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