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20238-2024-EOEnMS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177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河北华旭化工有限公司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李丽英、陈文阁、张会立</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736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李丽英</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2024-N1EMS-5021820</w:t>
            </w:r>
          </w:p>
        </w:tc>
        <w:tc>
          <w:tcPr>
            <w:tcW w:w="3145" w:type="dxa"/>
            <w:vAlign w:val="center"/>
          </w:tcPr>
          <w:p w:rsidR="001F0A49">
            <w:pPr>
              <w:spacing w:line="360" w:lineRule="auto"/>
              <w:jc w:val="center"/>
            </w:pPr>
            <w:bookmarkStart w:id="4" w:name="_GoBack"/>
            <w:bookmarkEnd w:id="4"/>
            <w:r>
              <w:t>12.01.04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李丽英</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2023-N1EnMS-4021820</w:t>
            </w:r>
          </w:p>
        </w:tc>
        <w:tc>
          <w:tcPr>
            <w:tcW w:w="3145" w:type="dxa"/>
            <w:vAlign w:val="center"/>
          </w:tcPr>
          <w:p w:rsidR="001F0A49">
            <w:pPr>
              <w:spacing w:line="360" w:lineRule="auto"/>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2023-N1OHSMS-5021820</w:t>
            </w:r>
          </w:p>
        </w:tc>
        <w:tc>
          <w:tcPr>
            <w:tcW w:w="3145" w:type="dxa"/>
            <w:vAlign w:val="center"/>
          </w:tcPr>
          <w:p>
            <w:pPr>
              <w:jc w:val="center"/>
            </w:pPr>
            <w:r>
              <w:t>12.01.04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12.01.04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2024-N1EnMS-1034532</w:t>
            </w:r>
          </w:p>
        </w:tc>
        <w:tc>
          <w:tcPr>
            <w:tcW w:w="3145" w:type="dxa"/>
            <w:vAlign w:val="center"/>
          </w:tcPr>
          <w:p>
            <w:pPr>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12.01.04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张会立</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2024-N1EnMS-1266103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张会立</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2023-N1EMS-1266103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张会立</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2023-N1OHSMS-1266103</w:t>
            </w:r>
          </w:p>
        </w:tc>
        <w:tc>
          <w:tcPr>
            <w:tcW w:w="3145" w:type="dxa"/>
            <w:vAlign w:val="center"/>
          </w:tcPr>
          <w:p>
            <w:pPr>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2025年06月06日上午至2025年06月08日上午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E:特戊酸、四甲基胍、左旋苯甘氨酸的生产所涉及场所的相关环境管理活动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EnMS:特戊酸、四甲基胍、左旋苯甘氨酸的生产所涉及的能源管理活动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O:特戊酸、四甲基胍、左旋苯甘氨酸的生产所涉及场所的相关职业健康安全管理活动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河北省石家庄市藁城区市府东路</w:t>
      </w:r>
    </w:p>
    <w:p w:rsidR="001F0A49">
      <w:pPr>
        <w:spacing w:line="360" w:lineRule="auto"/>
        <w:ind w:firstLine="420" w:firstLineChars="200"/>
      </w:pPr>
      <w:r>
        <w:rPr>
          <w:rFonts w:hint="eastAsia"/>
        </w:rPr>
        <w:t>办公地址：</w:t>
      </w:r>
      <w:r>
        <w:rPr>
          <w:rFonts w:hint="eastAsia"/>
        </w:rPr>
        <w:t>河北省石家庄市藁城区市府东路216号</w:t>
      </w:r>
    </w:p>
    <w:p w:rsidR="001F0A49">
      <w:pPr>
        <w:spacing w:line="360" w:lineRule="auto"/>
        <w:ind w:firstLine="420" w:firstLineChars="200"/>
      </w:pPr>
      <w:r>
        <w:rPr>
          <w:rFonts w:hint="eastAsia"/>
        </w:rPr>
        <w:t>经营地址：</w:t>
      </w:r>
      <w:bookmarkStart w:id="13" w:name="生产地址"/>
      <w:bookmarkEnd w:id="13"/>
      <w:r>
        <w:rPr>
          <w:rFonts w:hint="eastAsia"/>
        </w:rPr>
        <w:t>河北省石家庄市藁城区市府东路216号</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河北华旭化工有限公司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李丽英、陈文阁、张会立</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6080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