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汶上县华诚机械有限公司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18660713381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huachengwenshang@163.com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E:工程机械配件（链轨节、支重轮、托链轮）的锻造加工所涉及场所的相关环境管理活动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S:工程机械配件（链轨节、支重轮、托链轮）的锻造加工所涉及场所的相关职业健康安全管理活动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Q:工程机械配件（链轨节、支重轮、托链轮）的锻造加工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E:18.01.05,S:18.01.05,Q:18.01.05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3758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50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