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AC7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27B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B68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6A9E4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爱孚（北京）技术有限公司</w:t>
            </w:r>
          </w:p>
        </w:tc>
        <w:tc>
          <w:tcPr>
            <w:tcW w:w="1134" w:type="dxa"/>
            <w:vAlign w:val="center"/>
          </w:tcPr>
          <w:p w14:paraId="5DA6C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B148D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10256-2024-QEO</w:t>
            </w:r>
          </w:p>
        </w:tc>
      </w:tr>
      <w:tr w14:paraId="10274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E85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B3A4F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</w:tc>
      </w:tr>
      <w:tr w14:paraId="28C48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7BE6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2AA6C0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  <w:p w14:paraId="416ABB16"/>
        </w:tc>
      </w:tr>
      <w:tr w14:paraId="57F3B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FBDCD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B839C8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820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998E6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18618427817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C9A8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71344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879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FE5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FD95E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41DE5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A7E7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CA2B5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64474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6A553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03C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30FE0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Yuan.gao@efco-beijing.com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283AE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E29544">
            <w:pPr>
              <w:rPr>
                <w:sz w:val="21"/>
                <w:szCs w:val="21"/>
              </w:rPr>
            </w:pPr>
          </w:p>
        </w:tc>
      </w:tr>
      <w:tr w14:paraId="5BE25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730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C078A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14:paraId="69DC4A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D4C08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A26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699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9FE1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D5FE3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652E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0759B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ECD4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9AE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42264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DB88D1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0EA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0E134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602B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8C98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DEA2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8158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5A6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4E17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976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1BD5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ECBC4D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602F1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F4981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DBEBA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AC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3EFEA2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7652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1765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D3E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466F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D555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E:机械设备（阀门、管道加工维修设备）的销售及技术服务所涉及场所的相关环境管理活动</w:t>
            </w:r>
          </w:p>
          <w:p w14:paraId="0623C3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S:机械设备（阀门、管道加工维修设备）的销售及技术服务所涉及场所的相关职业健康安全管理活动</w:t>
            </w:r>
          </w:p>
          <w:p w14:paraId="7F2528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Q:机械设备（阀门、管道加工维修设备）的销售及技术服务</w:t>
            </w:r>
          </w:p>
          <w:p w14:paraId="0C3A24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8651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259E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0D7C2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14:paraId="6BAB58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1B9D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F600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D7882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06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0609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3C55D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5A969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5E68F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9AB08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707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8ADD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6B1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5CAB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984F4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451B0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400F8B3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7793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28737B64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482CAFB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409E2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4CC7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BAFDC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E9A637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0DDAD7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12F7DD"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6366B11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DFE19A3">
            <w:pPr>
              <w:jc w:val="center"/>
            </w:pPr>
            <w:r>
              <w:t>15011335853</w:t>
            </w:r>
          </w:p>
        </w:tc>
      </w:tr>
      <w:tr w14:paraId="6149B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8834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63F61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B5AE06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212D08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8A0900"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36391452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7ABB9BB">
            <w:pPr>
              <w:jc w:val="center"/>
            </w:pPr>
            <w:r>
              <w:t>15011335853</w:t>
            </w:r>
          </w:p>
        </w:tc>
      </w:tr>
      <w:tr w14:paraId="4CF09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77A50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3CD0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C0F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9A94B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1E9A6E5">
            <w:pPr>
              <w:widowControl/>
              <w:jc w:val="left"/>
              <w:rPr>
                <w:sz w:val="21"/>
                <w:szCs w:val="21"/>
              </w:rPr>
            </w:pPr>
          </w:p>
          <w:p w14:paraId="0D8C56C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36102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14:paraId="01A4B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382488">
            <w:pPr>
              <w:rPr>
                <w:sz w:val="21"/>
                <w:szCs w:val="21"/>
              </w:rPr>
            </w:pPr>
          </w:p>
          <w:p w14:paraId="3A90228E">
            <w:pPr>
              <w:rPr>
                <w:sz w:val="21"/>
                <w:szCs w:val="21"/>
              </w:rPr>
            </w:pPr>
          </w:p>
          <w:p w14:paraId="02AAB1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72B1D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F25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AFCD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23BB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F96C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8A0D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7162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E91B9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002F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3CD9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556B4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49B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D562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5CD66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5A389D">
      <w:pPr>
        <w:pStyle w:val="2"/>
      </w:pPr>
    </w:p>
    <w:p w14:paraId="42E4DE08">
      <w:pPr>
        <w:pStyle w:val="2"/>
      </w:pPr>
    </w:p>
    <w:p w14:paraId="708997E4">
      <w:pPr>
        <w:pStyle w:val="2"/>
      </w:pPr>
    </w:p>
    <w:p w14:paraId="274B9876">
      <w:pPr>
        <w:pStyle w:val="2"/>
      </w:pPr>
    </w:p>
    <w:p w14:paraId="4D98CCAF">
      <w:pPr>
        <w:pStyle w:val="2"/>
      </w:pPr>
    </w:p>
    <w:p w14:paraId="20EFA0F6">
      <w:pPr>
        <w:pStyle w:val="2"/>
      </w:pPr>
    </w:p>
    <w:p w14:paraId="7CEC5CC7">
      <w:pPr>
        <w:pStyle w:val="2"/>
      </w:pPr>
    </w:p>
    <w:p w14:paraId="12BD4CD9">
      <w:pPr>
        <w:pStyle w:val="2"/>
      </w:pPr>
    </w:p>
    <w:p w14:paraId="66796EAF">
      <w:pPr>
        <w:pStyle w:val="2"/>
      </w:pPr>
    </w:p>
    <w:p w14:paraId="1C6D923E">
      <w:pPr>
        <w:pStyle w:val="2"/>
      </w:pPr>
    </w:p>
    <w:p w14:paraId="2C04FDF7">
      <w:pPr>
        <w:pStyle w:val="2"/>
      </w:pPr>
    </w:p>
    <w:p w14:paraId="6A66D397">
      <w:pPr>
        <w:pStyle w:val="2"/>
      </w:pPr>
    </w:p>
    <w:p w14:paraId="07FF7DF7">
      <w:pPr>
        <w:pStyle w:val="2"/>
      </w:pPr>
    </w:p>
    <w:p w14:paraId="107CE844">
      <w:pPr>
        <w:pStyle w:val="2"/>
      </w:pPr>
    </w:p>
    <w:p w14:paraId="52EC8FCF">
      <w:pPr>
        <w:pStyle w:val="2"/>
      </w:pPr>
    </w:p>
    <w:p w14:paraId="3CC2AF0A">
      <w:pPr>
        <w:pStyle w:val="2"/>
      </w:pPr>
    </w:p>
    <w:p w14:paraId="2BBEA954">
      <w:pPr>
        <w:pStyle w:val="2"/>
      </w:pPr>
    </w:p>
    <w:p w14:paraId="00A23B2B">
      <w:pPr>
        <w:pStyle w:val="2"/>
      </w:pPr>
    </w:p>
    <w:p w14:paraId="0DD5513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F63BDA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576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C3F5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411A0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512D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B74E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A8F4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A51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6D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74F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224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6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7A4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02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F7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AB4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FA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EB6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98C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D7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7F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48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0D1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BB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FA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75F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7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C35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42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B2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FA8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D7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79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29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41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B2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A9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F47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BB6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81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46F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6F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3B20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82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7F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E6F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06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0DD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DFE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1B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F8F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FB6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9E2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771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89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588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4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49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BE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F5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71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7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440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7C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48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148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67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63A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91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AB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DEA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6D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096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B9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F2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BCD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0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E6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D5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44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6DE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7B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D7B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C14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C4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16E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73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BBC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E1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30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E6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60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13FAF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63A7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1CC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1A0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A4F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1964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F480B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202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11EEE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612D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8AA6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76F6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22A5C6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681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9CA1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055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6A8835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477B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D2244D6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1308</Words>
  <Characters>1620</Characters>
  <Lines>9</Lines>
  <Paragraphs>2</Paragraphs>
  <TotalTime>0</TotalTime>
  <ScaleCrop>false</ScaleCrop>
  <LinksUpToDate>false</LinksUpToDate>
  <CharactersWithSpaces>1667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2026-03-02T02:17:57Z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