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10240-2024-ECEO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承德国佑鸿路绿色建筑科技有限公司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鲍阳阳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91130823MA08NCP87K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E:未认可,O:未认可,EC:认可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GB/T19001-2016/ISO9001:2015和GB/T50430-2017、GB/T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承德国佑鸿路绿色建筑科技有限公司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河北省承德市平泉市平泉镇瀑河沿村（平泉经济开发区机场路99号）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河北省承德市平泉市平泉镇瀑河沿村（平泉经济开发区机场路99号）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Q:未认可：资质范围内钢结构工程的专业承包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认可：钢构件的生产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E:资质范围内钢结构工程的专业承包；钢构件的生产所涉及场所的相关环境管理活动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O:资质范围内钢结构工程的专业承包；钢构件的生产所涉及场所的相关职业健康安全管理活动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承德国佑鸿路绿色建筑科技有限公司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河北省承德市平泉市平泉镇瀑河沿村（平泉经济开发区机场路99号）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河北省承德市平泉市平泉镇瀑河沿村（平泉经济开发区机场路99号）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Q:未认可：资质范围内钢结构工程的专业承包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认可：钢构件的生产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E:资质范围内钢结构工程的专业承包；钢构件的生产所涉及场所的相关环境管理活动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O:资质范围内钢结构工程的专业承包；钢构件的生产所涉及场所的相关职业健康安全管理活动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1003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