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10209-2024-QEO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河北德润泽复材有限公司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91131181MACQ5HAN8P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GB/T19001-2016/ISO9001:2015、GB/T45001-2020 / ISO45001：2018、GB/T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河北德润泽复材有限公司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河北省衡水市冀州区高新技术产业开发区（南区）规划三路南侧、纬三路以东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河北省衡水市冀州区高新技术产业开发区（南区）规划三路南侧、纬三路以东</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Q:未认可：玻璃钢制品的制造（需资质许可的除外）</w:t>
            </w:r>
          </w:p>
          <w:p>
            <w:pPr>
              <w:snapToGrid w:val="0"/>
              <w:spacing w:line="0" w:lineRule="atLeast"/>
              <w:jc w:val="left"/>
              <w:rPr>
                <w:rFonts w:hint="eastAsia"/>
                <w:sz w:val="21"/>
                <w:szCs w:val="21"/>
                <w:lang w:val="en-GB"/>
              </w:rPr>
            </w:pPr>
            <w:r>
              <w:rPr>
                <w:rFonts w:hint="eastAsia"/>
                <w:sz w:val="21"/>
                <w:szCs w:val="21"/>
                <w:lang w:val="en-GB"/>
              </w:rPr>
              <w:t>认可：玻璃钢缠绕设备的制造</w:t>
            </w:r>
          </w:p>
          <w:p>
            <w:pPr>
              <w:snapToGrid w:val="0"/>
              <w:spacing w:line="0" w:lineRule="atLeast"/>
              <w:jc w:val="left"/>
              <w:rPr>
                <w:rFonts w:hint="eastAsia"/>
                <w:sz w:val="21"/>
                <w:szCs w:val="21"/>
                <w:lang w:val="en-GB"/>
              </w:rPr>
            </w:pPr>
            <w:r>
              <w:rPr>
                <w:rFonts w:hint="eastAsia"/>
                <w:sz w:val="21"/>
                <w:szCs w:val="21"/>
                <w:lang w:val="en-GB"/>
              </w:rPr>
              <w:t>O:玻璃钢缠绕设备、玻璃钢制品的制造（需资质许可的除外）所涉及场所的相关职业健康安全管理活动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E:玻璃钢缠绕设备、玻璃钢制品的制造（需资质许可的除外）所涉及场所的相关环境管理活动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河北德润泽复材有限公司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河北省衡水市冀州区高新技术产业开发区（南区）规划三路南侧、纬三路以东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河北省衡水市冀州区高新技术产业开发区（南区）规划三路南侧、纬三路以东</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Q:未认可：玻璃钢制品的制造（需资质许可的除外）</w:t>
            </w:r>
          </w:p>
          <w:p>
            <w:pPr>
              <w:snapToGrid w:val="0"/>
              <w:spacing w:line="0" w:lineRule="atLeast"/>
              <w:jc w:val="left"/>
              <w:rPr>
                <w:rFonts w:hint="eastAsia"/>
                <w:sz w:val="21"/>
                <w:szCs w:val="21"/>
                <w:lang w:val="en-GB"/>
              </w:rPr>
            </w:pPr>
            <w:r>
              <w:rPr>
                <w:rFonts w:hint="eastAsia"/>
                <w:sz w:val="21"/>
                <w:szCs w:val="21"/>
                <w:lang w:val="en-GB"/>
              </w:rPr>
              <w:t>认可：玻璃钢缠绕设备的制造</w:t>
            </w:r>
          </w:p>
          <w:p>
            <w:pPr>
              <w:snapToGrid w:val="0"/>
              <w:spacing w:line="0" w:lineRule="atLeast"/>
              <w:jc w:val="left"/>
              <w:rPr>
                <w:rFonts w:hint="eastAsia"/>
                <w:sz w:val="21"/>
                <w:szCs w:val="21"/>
                <w:lang w:val="en-GB"/>
              </w:rPr>
            </w:pPr>
            <w:r>
              <w:rPr>
                <w:rFonts w:hint="eastAsia"/>
                <w:sz w:val="21"/>
                <w:szCs w:val="21"/>
                <w:lang w:val="en-GB"/>
              </w:rPr>
              <w:t>O:玻璃钢缠绕设备、玻璃钢制品的制造（需资质许可的除外）所涉及场所的相关职业健康安全管理活动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E:玻璃钢缠绕设备、玻璃钢制品的制造（需资质许可的除外）所涉及场所的相关环境管理活动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779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