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30743-2023-QEO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7920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贵州立新商业服务有限公司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明利红、朱宗磊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237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2023-N1QMS-4093634</w:t>
            </w:r>
          </w:p>
        </w:tc>
        <w:tc>
          <w:tcPr>
            <w:tcW w:w="3145" w:type="dxa"/>
            <w:vAlign w:val="center"/>
          </w:tcPr>
          <w:p w:rsidR="00142F5C" w:rsidP="00772D33">
            <w:pPr>
              <w:spacing w:line="360" w:lineRule="exact"/>
              <w:jc w:val="center"/>
              <w:rPr>
                <w:szCs w:val="21"/>
              </w:rPr>
            </w:pPr>
            <w:r>
              <w:t>35.15.00,35.16.01,35.17.00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2024-N1EMS-4093634</w:t>
            </w:r>
          </w:p>
        </w:tc>
        <w:tc>
          <w:tcPr>
            <w:tcW w:w="3145" w:type="dxa"/>
            <w:vAlign w:val="center"/>
          </w:tcPr>
          <w:p w:rsidR="001F0A49">
            <w:pPr>
              <w:spacing w:line="360" w:lineRule="auto"/>
              <w:jc w:val="center"/>
            </w:pPr>
            <w:r>
              <w:t>35.15.00,35.16.01,35.17.00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2025-N1OHSMS-4093634</w:t>
            </w:r>
          </w:p>
        </w:tc>
        <w:tc>
          <w:tcPr>
            <w:tcW w:w="3145" w:type="dxa"/>
            <w:vAlign w:val="center"/>
          </w:tcPr>
          <w:p>
            <w:pPr>
              <w:jc w:val="center"/>
            </w:pPr>
            <w:r>
              <w:t>35.15.00,35.16.01,35.17.00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2025-N1QMS-1459496</w:t>
            </w:r>
          </w:p>
        </w:tc>
        <w:tc>
          <w:tcPr>
            <w:tcW w:w="3145" w:type="dxa"/>
            <w:vAlign w:val="center"/>
          </w:tcPr>
          <w:p>
            <w:pPr>
              <w:jc w:val="center"/>
            </w:pPr>
            <w:r>
              <w:t>35.15.00,35.16.01,35.17.00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2025-N1EMS-1459496</w:t>
            </w:r>
          </w:p>
        </w:tc>
        <w:tc>
          <w:tcPr>
            <w:tcW w:w="3145" w:type="dxa"/>
            <w:vAlign w:val="center"/>
          </w:tcPr>
          <w:p>
            <w:pPr>
              <w:jc w:val="center"/>
            </w:pPr>
            <w:r>
              <w:t>35.15.00,35.17.00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2025-N1OHSMS-1459496</w:t>
            </w:r>
          </w:p>
        </w:tc>
        <w:tc>
          <w:tcPr>
            <w:tcW w:w="3145" w:type="dxa"/>
            <w:vAlign w:val="center"/>
          </w:tcPr>
          <w:p>
            <w:pPr>
              <w:jc w:val="center"/>
            </w:pPr>
            <w:r>
              <w:t>35.15.00,35.16.01,35.17.00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2025年12月08日上午至2025年12月09日下午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E:资质许可范围内物业管理（不含保安服务）、物业保洁服务、园林绿化养护服务所涉及场所的相关环境管理活动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O:资质许可范围内物业管理（不含保安服务）、物业保洁服务、园林绿化养护服务所涉及场所的相关职业健康安全管理活动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Q:资质许可范围内物业管理（不含保安服务）、物业保洁服务、园林绿化养护服务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贵州省贵阳市南明区水口寺中天世纪新城三组团A7栋3单元3层1号[水口寺社区]</w:t>
      </w:r>
    </w:p>
    <w:p w:rsidR="001F0A49">
      <w:pPr>
        <w:spacing w:line="360" w:lineRule="auto"/>
        <w:ind w:firstLine="420" w:firstLineChars="200"/>
      </w:pPr>
      <w:r>
        <w:rPr>
          <w:rFonts w:hint="eastAsia"/>
        </w:rPr>
        <w:t>办公地址：</w:t>
      </w:r>
      <w:r>
        <w:rPr>
          <w:rFonts w:hint="eastAsia"/>
        </w:rPr>
        <w:t>贵州省贵阳市南明区水口寺中天世纪新城三组团A7栋3单元3层1号[水口寺社区]</w:t>
      </w:r>
    </w:p>
    <w:p w:rsidR="001F0A49">
      <w:pPr>
        <w:spacing w:line="360" w:lineRule="auto"/>
        <w:ind w:firstLine="420" w:firstLineChars="200"/>
      </w:pPr>
      <w:r>
        <w:rPr>
          <w:rFonts w:hint="eastAsia"/>
        </w:rPr>
        <w:t>经营地址：</w:t>
      </w:r>
      <w:bookmarkStart w:id="12" w:name="生产地址"/>
      <w:bookmarkEnd w:id="12"/>
      <w:r>
        <w:rPr>
          <w:rFonts w:hint="eastAsia"/>
        </w:rPr>
        <w:t>贵州省贵阳市南明区水口寺中天世纪新城三组团A7栋3单元3层1号[水口寺社区]</w:t>
      </w:r>
    </w:p>
    <w:p w:rsidR="001F0A49">
      <w:pPr>
        <w:pStyle w:val="a"/>
      </w:pPr>
      <w:r>
        <w:rPr>
          <w:rFonts w:hint="eastAsia"/>
        </w:rPr>
        <w:t>多场所地址：</w:t>
      </w:r>
      <w:r>
        <w:rPr>
          <w:rFonts w:hint="eastAsia"/>
        </w:rPr>
        <w:t>贵州通源金阳汽车文化广场有限公司 贵州省贵阳市观山湖区林城西路248号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贵州立新商业服务有限公司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明利红、朱宗磊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3961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