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73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8F4E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71C3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F579C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徐州润物科技发展有限公司</w:t>
            </w:r>
          </w:p>
        </w:tc>
        <w:tc>
          <w:tcPr>
            <w:tcW w:w="1134" w:type="dxa"/>
            <w:vAlign w:val="center"/>
          </w:tcPr>
          <w:p w14:paraId="22FD7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A0C5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10126-2024-QEO</w:t>
            </w:r>
          </w:p>
        </w:tc>
      </w:tr>
      <w:tr w14:paraId="6E603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2A64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FF53B4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</w:tc>
      </w:tr>
      <w:tr w14:paraId="4F114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14CB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E97EF8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徐州经济技术开发区金龙湖街道和盛路8号</w:t>
            </w:r>
          </w:p>
          <w:p w14:paraId="13C2705B"/>
        </w:tc>
      </w:tr>
      <w:tr w14:paraId="65261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112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D4A770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彭飞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D827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1FF3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15605203635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02C7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A1846C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280A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819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1691E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 w14:paraId="7AB60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D99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7E8A06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A9B9E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5B8596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2273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4C1441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2850156969@qq.com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3E7CC0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B9CA1EF">
            <w:pPr>
              <w:rPr>
                <w:sz w:val="21"/>
                <w:szCs w:val="21"/>
              </w:rPr>
            </w:pPr>
          </w:p>
        </w:tc>
      </w:tr>
      <w:tr w14:paraId="2123B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F268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C3F87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17:00</w:t>
            </w:r>
          </w:p>
        </w:tc>
        <w:tc>
          <w:tcPr>
            <w:tcW w:w="1457" w:type="dxa"/>
            <w:gridSpan w:val="5"/>
            <w:vAlign w:val="center"/>
          </w:tcPr>
          <w:p w14:paraId="6D6CF9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D8D507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330E2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04B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6AFEB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3B15CA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Start w:id="12" w:name="_GoBack"/>
            <w:bookmarkEnd w:id="12"/>
            <w:r>
              <w:rPr>
                <w:rFonts w:hint="eastAsia" w:ascii="宋体" w:hAnsi="宋体"/>
                <w:sz w:val="21"/>
                <w:szCs w:val="21"/>
              </w:rPr>
              <w:t>是  □否</w:t>
            </w:r>
          </w:p>
        </w:tc>
        <w:tc>
          <w:tcPr>
            <w:tcW w:w="1964" w:type="dxa"/>
            <w:gridSpan w:val="5"/>
            <w:vAlign w:val="center"/>
          </w:tcPr>
          <w:p w14:paraId="36F1CC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B66E88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11EB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438E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EA975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17D34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953C8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2083D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D1DC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0563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5BB870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0AACE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8BB3C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8EA2A7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51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CA1A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4A0547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79AEB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97E1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A65353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E3C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425A2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73036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2C678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461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0E957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7AAE0F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Q:超声波热量表、智能水表、热量表检定装置、水表检定装置、物联网智能暖控阀的研发、生产</w:t>
            </w:r>
          </w:p>
        </w:tc>
      </w:tr>
      <w:tr w14:paraId="796C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1A851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495D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19.05.01</w:t>
            </w:r>
          </w:p>
        </w:tc>
        <w:tc>
          <w:tcPr>
            <w:tcW w:w="1275" w:type="dxa"/>
            <w:gridSpan w:val="3"/>
            <w:vAlign w:val="center"/>
          </w:tcPr>
          <w:p w14:paraId="05C337B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6B65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943A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469B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44E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D957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4423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7191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C7403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DE07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96CC2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3CC9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184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60390B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11AAE4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5831614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2F0788D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E8F31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6B4A1A82">
            <w:pPr>
              <w:jc w:val="center"/>
              <w:rPr>
                <w:sz w:val="21"/>
                <w:szCs w:val="21"/>
              </w:rPr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528500F8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3912D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5587A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D43A0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8F69554">
            <w:pPr>
              <w:jc w:val="center"/>
            </w:pPr>
            <w:r>
              <w:t>魏继祥</w:t>
            </w:r>
          </w:p>
        </w:tc>
        <w:tc>
          <w:tcPr>
            <w:tcW w:w="850" w:type="dxa"/>
            <w:vAlign w:val="center"/>
          </w:tcPr>
          <w:p w14:paraId="4794F1A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C436629">
            <w:pPr>
              <w:jc w:val="both"/>
            </w:pPr>
            <w:r>
              <w:t>2024-N0QMS-1255440</w:t>
            </w:r>
          </w:p>
        </w:tc>
        <w:tc>
          <w:tcPr>
            <w:tcW w:w="3684" w:type="dxa"/>
            <w:gridSpan w:val="9"/>
            <w:vAlign w:val="center"/>
          </w:tcPr>
          <w:p w14:paraId="130053F0">
            <w:pPr>
              <w:jc w:val="center"/>
            </w:pPr>
            <w: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635C492D">
            <w:pPr>
              <w:jc w:val="center"/>
            </w:pPr>
            <w:r>
              <w:t>13913451846</w:t>
            </w:r>
          </w:p>
        </w:tc>
      </w:tr>
      <w:tr w14:paraId="36BD7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64FC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B6D98E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0AE6074">
            <w:pPr>
              <w:widowControl/>
              <w:jc w:val="left"/>
              <w:rPr>
                <w:sz w:val="21"/>
                <w:szCs w:val="21"/>
              </w:rPr>
            </w:pPr>
          </w:p>
          <w:p w14:paraId="2432410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1C75A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2025-05-15</w:t>
            </w:r>
          </w:p>
        </w:tc>
        <w:tc>
          <w:tcPr>
            <w:tcW w:w="5244" w:type="dxa"/>
            <w:gridSpan w:val="11"/>
          </w:tcPr>
          <w:p w14:paraId="209643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AD7DDCD">
            <w:pPr>
              <w:rPr>
                <w:sz w:val="21"/>
                <w:szCs w:val="21"/>
              </w:rPr>
            </w:pPr>
          </w:p>
          <w:p w14:paraId="44909D3F">
            <w:pPr>
              <w:rPr>
                <w:sz w:val="21"/>
                <w:szCs w:val="21"/>
              </w:rPr>
            </w:pPr>
          </w:p>
          <w:p w14:paraId="24D319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66CBC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BCA0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EFF96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655A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5A36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A311E0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EBA6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E77FC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6099E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2C330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C0B65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893E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3085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C73B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1E57FF">
      <w:pPr>
        <w:pStyle w:val="2"/>
      </w:pPr>
    </w:p>
    <w:p w14:paraId="41C403B3">
      <w:pPr>
        <w:pStyle w:val="2"/>
      </w:pPr>
    </w:p>
    <w:p w14:paraId="0D51461C">
      <w:pPr>
        <w:pStyle w:val="2"/>
      </w:pPr>
    </w:p>
    <w:p w14:paraId="01782E18">
      <w:pPr>
        <w:pStyle w:val="2"/>
      </w:pPr>
    </w:p>
    <w:p w14:paraId="17C8CBCF">
      <w:pPr>
        <w:pStyle w:val="2"/>
      </w:pPr>
    </w:p>
    <w:p w14:paraId="4F74EA34">
      <w:pPr>
        <w:pStyle w:val="2"/>
      </w:pPr>
    </w:p>
    <w:p w14:paraId="2E6EE8F6">
      <w:pPr>
        <w:pStyle w:val="2"/>
      </w:pPr>
    </w:p>
    <w:p w14:paraId="4335302A">
      <w:pPr>
        <w:pStyle w:val="2"/>
      </w:pPr>
    </w:p>
    <w:p w14:paraId="4775F595">
      <w:pPr>
        <w:pStyle w:val="2"/>
      </w:pPr>
    </w:p>
    <w:p w14:paraId="0AFD3C5C">
      <w:pPr>
        <w:pStyle w:val="2"/>
      </w:pPr>
    </w:p>
    <w:p w14:paraId="72727FCE">
      <w:pPr>
        <w:pStyle w:val="2"/>
      </w:pPr>
    </w:p>
    <w:p w14:paraId="42A1A2D9">
      <w:pPr>
        <w:pStyle w:val="2"/>
      </w:pPr>
    </w:p>
    <w:p w14:paraId="3A8DA4D4">
      <w:pPr>
        <w:pStyle w:val="2"/>
      </w:pPr>
    </w:p>
    <w:p w14:paraId="1F057F02">
      <w:pPr>
        <w:pStyle w:val="2"/>
      </w:pPr>
    </w:p>
    <w:p w14:paraId="76E79703">
      <w:pPr>
        <w:pStyle w:val="2"/>
      </w:pPr>
    </w:p>
    <w:p w14:paraId="49C38E2B">
      <w:pPr>
        <w:pStyle w:val="2"/>
      </w:pPr>
    </w:p>
    <w:p w14:paraId="7BB1FEBD">
      <w:pPr>
        <w:pStyle w:val="2"/>
      </w:pPr>
    </w:p>
    <w:p w14:paraId="6AE6C773">
      <w:pPr>
        <w:pStyle w:val="2"/>
      </w:pPr>
    </w:p>
    <w:p w14:paraId="3AAA19F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A1BF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424D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E5D00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EA30C9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8CA77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3378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9A3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E1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03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77FF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A2D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87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60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F99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3E9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1B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83C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AB1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1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12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BDFF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C60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DC7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28C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AE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89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32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3EAA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6E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7A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06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4C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59B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F20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0E2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EDD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9C4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4469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F25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982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5D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4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6DE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709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F3D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64D0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CDD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B26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159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48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6A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82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D5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E8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31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B23B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67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C4C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9D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C1F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338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72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43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A7C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8E3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1C5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B6A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D12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7C2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09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EDC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FB3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0F3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E14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32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3BA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84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5844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DB9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2A2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A9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54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FFF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17EB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76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8750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7F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9B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D2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1A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892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DD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7E3A8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23FE1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D12B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F85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1B74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E72C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479888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3CD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FDB295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637937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7802E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1A9191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58D99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D693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6F9B0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4CF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B64577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17D7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BB21AAC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1314</Words>
  <Characters>1551</Characters>
  <Lines>9</Lines>
  <Paragraphs>2</Paragraphs>
  <TotalTime>0</TotalTime>
  <ScaleCrop>false</ScaleCrop>
  <LinksUpToDate>false</LinksUpToDate>
  <CharactersWithSpaces>1596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2025-05-15T07:14:07Z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