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59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振华电缆有限公司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2025-N1QMS-1328688</w:t>
            </w:r>
          </w:p>
        </w:tc>
        <w:tc>
          <w:tcPr>
            <w:tcW w:w="3145" w:type="dxa"/>
            <w:vAlign w:val="center"/>
          </w:tcPr>
          <w:p w:rsidR="00142F5C" w:rsidP="00772D3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2025-N1EMS-1328688</w:t>
            </w:r>
          </w:p>
        </w:tc>
        <w:tc>
          <w:tcPr>
            <w:tcW w:w="3145" w:type="dxa"/>
            <w:vAlign w:val="center"/>
          </w:tcPr>
          <w:p w:rsidR="001F0A49">
            <w:pPr>
              <w:spacing w:line="360" w:lineRule="auto"/>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19.11.02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E:资质范围内矿用电缆的生产所涉及场所的相关环境管理活动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S:资质范围内矿用电缆的生产所涉及场所的相关职业健康安全管理活动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Q:资质范围内矿用电缆的生产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宁晋县司马村</w:t>
      </w:r>
    </w:p>
    <w:p w:rsidR="001F0A49">
      <w:pPr>
        <w:spacing w:line="360" w:lineRule="auto"/>
        <w:ind w:firstLine="420" w:firstLineChars="200"/>
      </w:pPr>
      <w:r>
        <w:rPr>
          <w:rFonts w:hint="eastAsia"/>
        </w:rPr>
        <w:t>办公地址：</w:t>
      </w:r>
      <w:r>
        <w:rPr>
          <w:rFonts w:hint="eastAsia"/>
        </w:rPr>
        <w:t>宁晋县司马村</w:t>
      </w:r>
    </w:p>
    <w:p w:rsidR="001F0A49">
      <w:pPr>
        <w:spacing w:line="360" w:lineRule="auto"/>
        <w:ind w:firstLine="420" w:firstLineChars="200"/>
      </w:pPr>
      <w:r>
        <w:rPr>
          <w:rFonts w:hint="eastAsia"/>
        </w:rPr>
        <w:t>经营地址：</w:t>
      </w:r>
      <w:bookmarkStart w:id="12" w:name="生产地址"/>
      <w:bookmarkEnd w:id="12"/>
      <w:r>
        <w:rPr>
          <w:rFonts w:hint="eastAsia"/>
        </w:rPr>
        <w:t>宁晋县司马村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振华电缆有限公司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39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