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振华电缆有限公司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10063-2024-QEO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宁晋县司马村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宁晋县司马村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罗永乐</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2026年01月13日 08:30至2026年01月14日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E:资质范围内矿用电缆的生产所涉及场所的相关环境管理活动</w:t>
            </w:r>
          </w:p>
          <w:p>
            <w:pPr>
              <w:tabs>
                <w:tab w:val="left" w:pos="0"/>
              </w:tabs>
              <w:jc w:val="left"/>
              <w:rPr>
                <w:rFonts w:hint="eastAsia"/>
                <w:sz w:val="21"/>
                <w:szCs w:val="21"/>
              </w:rPr>
            </w:pPr>
            <w:r>
              <w:rPr>
                <w:rFonts w:hint="eastAsia"/>
                <w:sz w:val="21"/>
                <w:szCs w:val="21"/>
              </w:rPr>
              <w:t>S:资质范围内矿用电缆的生产所涉及场所的相关职业健康安全管理活动</w:t>
            </w:r>
          </w:p>
          <w:p>
            <w:pPr>
              <w:tabs>
                <w:tab w:val="left" w:pos="0"/>
              </w:tabs>
              <w:jc w:val="left"/>
              <w:rPr>
                <w:rFonts w:hint="eastAsia"/>
                <w:sz w:val="21"/>
                <w:szCs w:val="21"/>
              </w:rPr>
            </w:pPr>
            <w:r>
              <w:rPr>
                <w:rFonts w:hint="eastAsia"/>
                <w:sz w:val="21"/>
                <w:szCs w:val="21"/>
              </w:rPr>
              <w:t>Q:资质范围内矿用电缆的生产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E:19.11.02,S:19.11.02,Q:19.11.02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2025-N1QMS-1328688</w:t>
            </w:r>
          </w:p>
        </w:tc>
        <w:tc>
          <w:tcPr>
            <w:tcW w:w="3684" w:type="dxa"/>
            <w:gridSpan w:val="9"/>
            <w:vAlign w:val="center"/>
          </w:tcPr>
          <w:p w:rsidR="00E12FF5">
            <w:pPr>
              <w:jc w:val="center"/>
              <w:rPr>
                <w:sz w:val="21"/>
                <w:szCs w:val="21"/>
              </w:rPr>
            </w:pPr>
            <w:r>
              <w:t>19.11.02</w:t>
            </w:r>
          </w:p>
        </w:tc>
        <w:tc>
          <w:tcPr>
            <w:tcW w:w="1560" w:type="dxa"/>
            <w:gridSpan w:val="2"/>
            <w:vAlign w:val="center"/>
          </w:tcPr>
          <w:p w:rsidR="00E12FF5">
            <w:pPr>
              <w:jc w:val="center"/>
              <w:rPr>
                <w:sz w:val="21"/>
                <w:szCs w:val="21"/>
              </w:rPr>
            </w:pPr>
            <w:bookmarkStart w:id="11" w:name="_GoBack"/>
            <w:bookmarkEnd w:id="11"/>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2025-N1EMS-1328688</w:t>
            </w:r>
          </w:p>
        </w:tc>
        <w:tc>
          <w:tcPr>
            <w:tcW w:w="3684" w:type="dxa"/>
            <w:gridSpan w:val="9"/>
            <w:vAlign w:val="center"/>
          </w:tcPr>
          <w:p>
            <w:pPr>
              <w:jc w:val="center"/>
            </w:pPr>
            <w:r>
              <w:t>19.11.02</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2025-N1OHSMS-1328688</w:t>
            </w:r>
          </w:p>
        </w:tc>
        <w:tc>
          <w:tcPr>
            <w:tcW w:w="3684" w:type="dxa"/>
            <w:gridSpan w:val="9"/>
            <w:vAlign w:val="center"/>
          </w:tcPr>
          <w:p>
            <w:pPr>
              <w:jc w:val="center"/>
            </w:pPr>
            <w:r>
              <w:t>19.11.02</w:t>
            </w:r>
          </w:p>
        </w:tc>
        <w:tc>
          <w:tcPr>
            <w:tcW w:w="1560" w:type="dxa"/>
            <w:gridSpan w:val="2"/>
            <w:vAlign w:val="center"/>
          </w:tcPr>
          <w:p>
            <w:pPr>
              <w:jc w:val="center"/>
            </w:pPr>
            <w:r>
              <w:t>15930122739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0941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103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