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2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天津市三正科技有限公司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97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29.07.01,29.07.02,29.07.03,29.07.08,29.07.09,29.08.03,29.09.01,29.12.00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29.07.01,29.07.02,29.07.03,29.07.08,29.07.09,29.08.03,29.09.01,29.12.00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29.07.01,29.07.02,29.07.03,29.07.08,29.07.09,29.08.03,29.09.01,29.12.00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E:计算机硬件及辅助设备、家用电器、资质许可范围内的农副产品的销售所涉及场所的相关环境管理活动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S:计算机硬件及辅助设备、家用电器、资质许可范围内农副产品的销售所涉及场所的相关职业健康安全管理活动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Q:计算机硬件及辅助设备、家用电器、资质许可范围内的农副产品的销售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天津市滨海新区海滨街大港油田创业路富丽大酒店西侧180米（原滨海法庭楼）</w:t>
      </w:r>
    </w:p>
    <w:p w:rsidR="001F0A49">
      <w:pPr>
        <w:spacing w:line="360" w:lineRule="auto"/>
        <w:ind w:firstLine="420" w:firstLineChars="200"/>
      </w:pPr>
      <w:r>
        <w:rPr>
          <w:rFonts w:hint="eastAsia"/>
        </w:rPr>
        <w:t>办公地址：</w:t>
      </w:r>
      <w:r>
        <w:rPr>
          <w:rFonts w:hint="eastAsia"/>
        </w:rPr>
        <w:t>天津市滨海新区海滨街大港油田创业路富丽大酒店西侧180米（原滨海法庭楼）</w:t>
      </w:r>
    </w:p>
    <w:p w:rsidR="001F0A49">
      <w:pPr>
        <w:spacing w:line="360" w:lineRule="auto"/>
        <w:ind w:firstLine="420" w:firstLineChars="200"/>
      </w:pPr>
      <w:r>
        <w:rPr>
          <w:rFonts w:hint="eastAsia"/>
        </w:rPr>
        <w:t>经营地址：</w:t>
      </w:r>
      <w:bookmarkStart w:id="12" w:name="生产地址"/>
      <w:bookmarkEnd w:id="12"/>
      <w:r>
        <w:rPr>
          <w:rFonts w:hint="eastAsia"/>
        </w:rPr>
        <w:t>天津市滨海新区海滨街大港油田创业路富丽大酒店西侧180米（原滨海法庭楼）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天津市三正科技有限公司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490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