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石家庄高新区城市发展投资集团有限公司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24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