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石家庄高新区城市发展投资集团有限公司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928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