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石家庄高新区城市发展投资集团有限公司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74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