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石家庄高新区城市发展投资集团有限公司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359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