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浙江邦凝生态环境建设发展有限公司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35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