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10833-2023-EO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石家庄创能煤矿机械制造有限公司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赵艳敏</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91130101067009691H</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E:未认可,S:未认可,Q:认可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石家庄创能煤矿机械制造有限公司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石家庄高新区长江大道238号宏昌科技园1＃楼</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石家庄市经济技术开发区北席村东（赣江路7号）</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E:资质范围内煤矿机械设备的生产所涉及场所的相关环境管理活动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S:资质范围内煤矿机械设备的生产所涉及场所的相关职业健康安全管理活动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Q:资质范围内煤矿机械设备的生产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石家庄创能煤矿机械制造有限公司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石家庄高新区长江大道238号宏昌科技园1＃楼</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石家庄市经济技术开发区北席村东（赣江路7号）</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E:资质范围内煤矿机械设备的生产所涉及场所的相关环境管理活动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S:资质范围内煤矿机械设备的生产所涉及场所的相关职业健康安全管理活动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Q:资质范围内煤矿机械设备的生产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33730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