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0DC6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BACE6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2D014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41649A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重庆中正物业管理有限公司</w:t>
            </w:r>
          </w:p>
        </w:tc>
        <w:tc>
          <w:tcPr>
            <w:tcW w:w="1134" w:type="dxa"/>
            <w:vAlign w:val="center"/>
          </w:tcPr>
          <w:p w14:paraId="1EA77C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78B5B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20209-2024-EI</w:t>
            </w:r>
          </w:p>
        </w:tc>
      </w:tr>
      <w:tr w14:paraId="7F507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2DF44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9D27382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重庆市渝北区双龙湖街道兰桂大道6号远展·香芷汀兰19幢1单元2-1</w:t>
            </w:r>
          </w:p>
        </w:tc>
      </w:tr>
      <w:tr w14:paraId="44A9B0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6079F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5E44741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重庆市渝北区双龙湖街道兰桂大道6号远展·香芷汀兰19幢1单元2-1</w:t>
            </w:r>
          </w:p>
          <w:p w14:paraId="47E1A5C7">
            <w:pPr>
              <w:rPr>
                <w:rFonts w:ascii="宋体" w:hAnsi="宋体" w:cs="华文仿宋"/>
                <w:szCs w:val="21"/>
              </w:rPr>
            </w:pPr>
            <w:r>
              <w:rPr>
                <w:rFonts w:ascii="宋体" w:hAnsi="宋体" w:cs="华文仿宋"/>
                <w:szCs w:val="21"/>
              </w:rPr>
              <w:t>名称：互联网主体公园、龙咀公园管护,地址：重庆两江新区大竹林街道和康美街道</w:t>
            </w:r>
          </w:p>
          <w:p w14:paraId="52C91AAC">
            <w:r>
              <w:rPr>
                <w:rFonts w:ascii="宋体" w:hAnsi="宋体" w:cs="华文仿宋"/>
                <w:szCs w:val="21"/>
              </w:rPr>
              <w:t>名称：重庆两江新区城市管理综合执法支队办公楼物业管理服务,地址：重庆市渝北区金通大道526号</w:t>
            </w:r>
          </w:p>
        </w:tc>
      </w:tr>
      <w:tr w14:paraId="29B8A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28E11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135F511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骆华梅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B9F7B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1108D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13629798628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5F3AE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EF26E72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DAA3A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4E52A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F20FA89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85</w:t>
            </w:r>
          </w:p>
        </w:tc>
      </w:tr>
      <w:tr w14:paraId="17E53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821A0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1EEBE2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0B54FA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82C42A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26361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D217D28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F3D6E2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5C5BB58">
            <w:pPr>
              <w:rPr>
                <w:sz w:val="21"/>
                <w:szCs w:val="21"/>
              </w:rPr>
            </w:pPr>
          </w:p>
        </w:tc>
      </w:tr>
      <w:tr w14:paraId="49A10E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66778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28A2073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2026年03月26日 09:00至2026年03月27日 17:00</w:t>
            </w:r>
          </w:p>
        </w:tc>
        <w:tc>
          <w:tcPr>
            <w:tcW w:w="1457" w:type="dxa"/>
            <w:gridSpan w:val="5"/>
            <w:vAlign w:val="center"/>
          </w:tcPr>
          <w:p w14:paraId="177A73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F681C3E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6E81B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82F61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88C0D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DC797AA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616515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496B940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</w:p>
        </w:tc>
      </w:tr>
      <w:tr w14:paraId="03629E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4541A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E2EA20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51B4B7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CFEB8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2703B61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  <w:bookmarkStart w:id="12" w:name="_GoBack"/>
            <w:bookmarkEnd w:id="12"/>
          </w:p>
        </w:tc>
      </w:tr>
      <w:tr w14:paraId="248799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582F0A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040F42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诚信管理体系</w:t>
            </w:r>
          </w:p>
        </w:tc>
      </w:tr>
      <w:tr w14:paraId="3663BF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9DA20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95BE4E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702B3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4ABDB9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371DEF4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31950-2023 《企业诚信管理体系 要求》  </w:t>
            </w:r>
          </w:p>
        </w:tc>
      </w:tr>
      <w:tr w14:paraId="138836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09B06D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F54CB4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10D5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83CA04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07323B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197B56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485E7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612631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985DAA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EI:园林绿化工程施工；苗木销售；资质范围内园林绿化养护、环境卫生服务（生活垃圾清扫、收集、运输）；物业管理服务所涉及的相关诚信管理活动</w:t>
            </w:r>
          </w:p>
          <w:p w14:paraId="1845525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35630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BED9B2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C2A4CC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</w:p>
        </w:tc>
        <w:tc>
          <w:tcPr>
            <w:tcW w:w="1275" w:type="dxa"/>
            <w:gridSpan w:val="3"/>
            <w:vAlign w:val="center"/>
          </w:tcPr>
          <w:p w14:paraId="432A466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0A63A9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C86A3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8FAE2E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3B5A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898E79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4E2EE2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77C0FD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A1675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20ABE8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0B5A1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07E39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3471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1E4135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77F93B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C772AA7">
            <w:pPr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492F4F60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7FBB9E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ISC-230067-EI</w:t>
            </w:r>
          </w:p>
        </w:tc>
        <w:tc>
          <w:tcPr>
            <w:tcW w:w="3684" w:type="dxa"/>
            <w:gridSpan w:val="9"/>
            <w:vAlign w:val="center"/>
          </w:tcPr>
          <w:p w14:paraId="47CE93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31A74FA">
            <w:pPr>
              <w:jc w:val="center"/>
              <w:rPr>
                <w:sz w:val="21"/>
                <w:szCs w:val="21"/>
              </w:rPr>
            </w:pPr>
            <w:r>
              <w:t>13883847833</w:t>
            </w:r>
          </w:p>
        </w:tc>
      </w:tr>
      <w:tr w14:paraId="20674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5ECA26D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30D9A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3C61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505FE85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86F7D14">
            <w:pPr>
              <w:widowControl/>
              <w:jc w:val="left"/>
              <w:rPr>
                <w:sz w:val="21"/>
                <w:szCs w:val="21"/>
              </w:rPr>
            </w:pPr>
          </w:p>
          <w:p w14:paraId="1CC5301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52E2D4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2026年03月18</w:t>
            </w:r>
          </w:p>
        </w:tc>
        <w:tc>
          <w:tcPr>
            <w:tcW w:w="5244" w:type="dxa"/>
            <w:gridSpan w:val="11"/>
          </w:tcPr>
          <w:p w14:paraId="355033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68E16EE">
            <w:pPr>
              <w:rPr>
                <w:sz w:val="21"/>
                <w:szCs w:val="21"/>
              </w:rPr>
            </w:pPr>
          </w:p>
          <w:p w14:paraId="13AEB467">
            <w:pPr>
              <w:rPr>
                <w:sz w:val="21"/>
                <w:szCs w:val="21"/>
              </w:rPr>
            </w:pPr>
          </w:p>
          <w:p w14:paraId="2CAACC5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3DDF73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C74E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63691B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2B90FD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F8F450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E144B9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99DC0C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49693B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0D1E3F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D5631A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672723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7EA6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02C8D0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D2191E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BB48D4A">
      <w:pPr>
        <w:pStyle w:val="2"/>
      </w:pPr>
    </w:p>
    <w:p w14:paraId="7C7ACDE3">
      <w:pPr>
        <w:pStyle w:val="2"/>
      </w:pPr>
    </w:p>
    <w:p w14:paraId="7E0EB4E8">
      <w:pPr>
        <w:pStyle w:val="2"/>
      </w:pPr>
    </w:p>
    <w:p w14:paraId="7E3FDA84">
      <w:pPr>
        <w:pStyle w:val="2"/>
      </w:pPr>
    </w:p>
    <w:p w14:paraId="1621C98E">
      <w:pPr>
        <w:pStyle w:val="2"/>
      </w:pPr>
    </w:p>
    <w:p w14:paraId="709C90E9">
      <w:pPr>
        <w:pStyle w:val="2"/>
      </w:pPr>
    </w:p>
    <w:p w14:paraId="765AF44E">
      <w:pPr>
        <w:pStyle w:val="2"/>
      </w:pPr>
    </w:p>
    <w:p w14:paraId="0447F9CE">
      <w:pPr>
        <w:pStyle w:val="2"/>
      </w:pPr>
    </w:p>
    <w:p w14:paraId="4ADB6288">
      <w:pPr>
        <w:pStyle w:val="2"/>
      </w:pPr>
    </w:p>
    <w:p w14:paraId="160D08DE">
      <w:pPr>
        <w:pStyle w:val="2"/>
      </w:pPr>
    </w:p>
    <w:p w14:paraId="609CFA98">
      <w:pPr>
        <w:pStyle w:val="2"/>
      </w:pPr>
    </w:p>
    <w:p w14:paraId="2E5B4F8D">
      <w:pPr>
        <w:pStyle w:val="2"/>
      </w:pPr>
    </w:p>
    <w:p w14:paraId="7C9C74DD">
      <w:pPr>
        <w:pStyle w:val="2"/>
      </w:pPr>
    </w:p>
    <w:p w14:paraId="2B31295D">
      <w:pPr>
        <w:pStyle w:val="2"/>
      </w:pPr>
    </w:p>
    <w:p w14:paraId="62F119DB">
      <w:pPr>
        <w:pStyle w:val="2"/>
      </w:pPr>
    </w:p>
    <w:p w14:paraId="0A3ECF0D">
      <w:pPr>
        <w:pStyle w:val="2"/>
      </w:pPr>
    </w:p>
    <w:p w14:paraId="328CE9AC">
      <w:pPr>
        <w:pStyle w:val="2"/>
      </w:pPr>
    </w:p>
    <w:p w14:paraId="5DB960C4">
      <w:pPr>
        <w:pStyle w:val="2"/>
      </w:pPr>
    </w:p>
    <w:p w14:paraId="4295171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86124E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9C8E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82653B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33ACD7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3F0943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819B25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04AA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1F3D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1EE3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02F0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991D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BFB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9462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62E7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A9C5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1B6A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0EC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8989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2E11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576A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0C3A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2666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6475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2D5A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3A16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AED1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E897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C45A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50FE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C57D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58F6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6A0F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EEA4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517A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DAE5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82F1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F6E2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0793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D0DA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52C1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6CCE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2825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EDF6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20BD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C4ED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D48E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EA1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C48A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770D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7D48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6E76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7DF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0C9C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305D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4ACC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A64C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BA98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433B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B3D7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B3E9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502F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1A2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B9F3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313C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3A4A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1312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313D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2C62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EDC8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6DE5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2924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F0B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27690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3F9D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91DE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6B4D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FF9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5DA7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8087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D088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8C25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8EA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1572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EAD9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11CB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5A36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4A8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C008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1367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6F84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A91A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E312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6974D0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3378D7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E8ED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97C0C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97C6C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E5E51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2CBB2B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9F0C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D60C0D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4697C8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EE5C74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F1FE73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111796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55D3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F1C1B5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CCAE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C82FCC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84FF4C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A85449A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1255</Words>
  <Characters>1360</Characters>
  <Lines>9</Lines>
  <Paragraphs>2</Paragraphs>
  <TotalTime>0</TotalTime>
  <ScaleCrop>false</ScaleCrop>
  <LinksUpToDate>false</LinksUpToDate>
  <CharactersWithSpaces>1407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2026-03-19T02:12:19Z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