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方力控股股份有限公司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20178-2024-O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2025-N0OHSMS-1059339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13:00至2026年01月14日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411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