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方力控股股份有限公司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20178-2024-O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365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