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20148-2024-H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899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浙江均乐生物科技有限公司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任泽华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任泽华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67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任泽华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2025-N1HACCP-2059498</w:t>
            </w:r>
          </w:p>
        </w:tc>
        <w:tc>
          <w:tcPr>
            <w:tcW w:w="3145" w:type="dxa"/>
            <w:vAlign w:val="center"/>
          </w:tcPr>
          <w:p w:rsidR="00142F5C" w:rsidP="00772D33">
            <w:pPr>
              <w:spacing w:line="360" w:lineRule="exact"/>
              <w:jc w:val="center"/>
              <w:rPr>
                <w:szCs w:val="21"/>
              </w:rPr>
            </w:pPr>
            <w:r>
              <w:t>CIV-14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危害分析与关键控制点（HACCP）体系认证要求（V1.0）</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H:位于浙江省金华市义乌市江东街道青口东苑工业区东苑路 209号浙江均乐生物科技有限公司生产车间的保健食品(颗粒剂:东晟牌铁皮石斛葛根颗粒)、保健食品(粉剂:SMILEELF? 益生菌粉)的生产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浙江省义乌市江东街道青口东苑工业区东苑路209号</w:t>
      </w:r>
    </w:p>
    <w:p w:rsidR="001F0A49">
      <w:pPr>
        <w:spacing w:line="360" w:lineRule="auto"/>
        <w:ind w:firstLine="420" w:firstLineChars="200"/>
      </w:pPr>
      <w:r>
        <w:rPr>
          <w:rFonts w:hint="eastAsia"/>
        </w:rPr>
        <w:t>办公地址：</w:t>
      </w:r>
      <w:r>
        <w:rPr>
          <w:rFonts w:hint="eastAsia"/>
        </w:rPr>
        <w:t>浙江省金华市义乌市江东街道青口东苑工业区东苑路209号</w:t>
      </w:r>
    </w:p>
    <w:p w:rsidR="001F0A49">
      <w:pPr>
        <w:spacing w:line="360" w:lineRule="auto"/>
        <w:ind w:firstLine="420" w:firstLineChars="200"/>
      </w:pPr>
      <w:r>
        <w:rPr>
          <w:rFonts w:hint="eastAsia"/>
        </w:rPr>
        <w:t>经营地址：</w:t>
      </w:r>
      <w:bookmarkStart w:id="12" w:name="生产地址"/>
      <w:bookmarkEnd w:id="12"/>
      <w:r>
        <w:rPr>
          <w:rFonts w:hint="eastAsia"/>
        </w:rPr>
        <w:t>浙江省金华市义乌市江东街道青口东苑工业区东苑路209号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浙江均乐生物科技有限公司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961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