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21134-2025-R01</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92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杭州联发管业科技有限公司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社会责任管理体系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胡一非</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胡一非</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449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杭州联发管业科技有限公司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胡一非</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ISC-453681-R01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社会责任管理体系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39604-2020《社会责任管理体系 要求及使用指南》</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2025年07月30日上午至2025年07月31日上午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R01:燃气用具连接用不锈钢波纹软管、燃气输送用不锈钢波纹软管及管件、燃气用具连接用金属包覆软管、金属波纹管膨胀节、波纹金属软管、水用不锈钢波纹软管的生产所涉及的社会责任管理活动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浙江省杭州市临安区锦北街道黄金路388号（自主申报）</w:t>
      </w:r>
    </w:p>
    <w:p w14:paraId="5FB2C4BD">
      <w:pPr>
        <w:spacing w:line="360" w:lineRule="auto"/>
        <w:ind w:firstLine="420" w:firstLineChars="200"/>
      </w:pPr>
      <w:r>
        <w:rPr>
          <w:rFonts w:hint="eastAsia"/>
        </w:rPr>
        <w:t>办公地址：</w:t>
      </w:r>
      <w:r>
        <w:rPr>
          <w:rFonts w:hint="eastAsia"/>
        </w:rPr>
        <w:t>浙江省杭州市临安区锦北街道黄金路388号（自主申报）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浙江省杭州市临安区锦北街道黄金路388号（自主申报）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杭州联发管业科技有限公司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胡一非</w:t>
      </w:r>
      <w:r>
        <w:rPr>
          <w:rFonts w:hint="eastAsia"/>
          <w:b/>
          <w:color w:val="auto"/>
          <w:kern w:val="2"/>
          <w:sz w:val="21"/>
          <w:lang w:val="en-GB"/>
        </w:rPr>
        <w:t xml:space="preserve">  </w:t>
      </w:r>
      <w:r>
        <w:rPr>
          <w:rFonts w:hint="eastAsia"/>
          <w:b/>
          <w:color w:val="auto"/>
          <w:kern w:val="2"/>
          <w:sz w:val="21"/>
          <w:lang w:val="en-GB"/>
        </w:rPr>
        <w:t>胡一非</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696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