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杭州联发管业科技有限公司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21134-2025-R01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浙江省杭州市临安区锦北街道黄金路388号（自主申报）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浙江省杭州市临安区锦北街道黄金路388号（自主申报）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李艾仙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18758006406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hzlf883@sohu.com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社会责任管理体系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R01:燃气用具连接用不锈钢波纹软管、燃气输送用不锈钢波纹软管及管件、燃气用具连接用金属包覆软管、金属波纹管膨胀节、波纹金属软管、水用不锈钢波纹软管的生产所涉及的社会责任管理活动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胡一非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ISC-453681-R01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5345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86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