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10768-2025-Q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466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石家庄高铁八方铁路配件有限公司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998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石家庄高铁八方铁路配件有限公司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2024-N1QMS-1304083</w:t>
            </w:r>
          </w:p>
        </w:tc>
        <w:tc>
          <w:tcPr>
            <w:tcW w:w="3145" w:type="dxa"/>
            <w:vAlign w:val="center"/>
          </w:tcPr>
          <w:p w14:paraId="1EF07270">
            <w:pPr>
              <w:spacing w:line="360" w:lineRule="exact"/>
              <w:jc w:val="center"/>
              <w:rPr>
                <w:szCs w:val="21"/>
              </w:rPr>
            </w:pPr>
            <w:r>
              <w:t>22.04.00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Q:铁路机车车辆小型配件的加工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石家庄市高新区宋营镇八方村石炼西路南侧</w:t>
      </w:r>
    </w:p>
    <w:p w14:paraId="5FB2C4BD">
      <w:pPr>
        <w:spacing w:line="360" w:lineRule="auto"/>
        <w:ind w:firstLine="420" w:firstLineChars="200"/>
      </w:pPr>
      <w:r>
        <w:rPr>
          <w:rFonts w:hint="eastAsia"/>
        </w:rPr>
        <w:t>办公地址：</w:t>
      </w:r>
      <w:r>
        <w:rPr>
          <w:rFonts w:hint="eastAsia"/>
        </w:rPr>
        <w:t>石家庄市藁城区南营镇马房村</w:t>
      </w:r>
    </w:p>
    <w:p w14:paraId="3E2A92FF">
      <w:pPr>
        <w:spacing w:line="360" w:lineRule="auto"/>
        <w:ind w:firstLine="420" w:firstLineChars="200"/>
      </w:pPr>
      <w:r>
        <w:rPr>
          <w:rFonts w:hint="eastAsia"/>
        </w:rPr>
        <w:t>经营地址：</w:t>
      </w:r>
      <w:bookmarkStart w:id="14" w:name="生产地址"/>
      <w:bookmarkEnd w:id="14"/>
      <w:r>
        <w:rPr>
          <w:rFonts w:hint="eastAsia"/>
        </w:rPr>
        <w:t>石家庄市藁城区南营镇马房村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08:30至2025年06月30日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石家庄高铁八方铁路配件有限公司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419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