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762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杭州每刻科技有限公司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卢晶</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950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卢晶</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2024-N1OHSMS-1251867</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卢晶</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2025-N1EMS-2251867</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2026年03月17日上午至2026年03月17日下午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2026年03月17日上午至2026年03月17日下午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卢晶</w:t>
      </w:r>
      <w:r>
        <w:rPr>
          <w:rFonts w:hint="eastAsia"/>
          <w:b/>
          <w:color w:val="auto"/>
          <w:kern w:val="2"/>
          <w:sz w:val="21"/>
          <w:lang w:val="en-GB"/>
        </w:rPr>
        <w:t xml:space="preserve">  </w:t>
      </w:r>
      <w:r>
        <w:rPr>
          <w:rFonts w:hint="eastAsia"/>
          <w:b/>
          <w:color w:val="auto"/>
          <w:kern w:val="2"/>
          <w:sz w:val="21"/>
          <w:lang w:val="en-GB"/>
        </w:rPr>
        <w:t>卢晶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88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