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天津市京钊铭包装制品有限公司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30679-2023-FH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天津市宁河区经济开发区二经路33号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天津市宁河区经济开发区二经路33号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胡国明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13121990839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13121990839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F:36,H:36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2023年11月29日 上午至2023年11月30日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F:1.5,H:2.5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F：位于天津市宁河区经济开发区二经路33号天津市京钊铭包装制品有限公司资质范围的食品用塑料包装容器的生产</w:t>
            </w:r>
          </w:p>
          <w:p>
            <w:pPr>
              <w:tabs>
                <w:tab w:val="left" w:pos="0"/>
              </w:tabs>
              <w:jc w:val="left"/>
              <w:rPr>
                <w:sz w:val="21"/>
                <w:szCs w:val="21"/>
              </w:rPr>
            </w:pPr>
            <w:r>
              <w:rPr>
                <w:sz w:val="21"/>
                <w:szCs w:val="21"/>
              </w:rPr>
              <w:t>H：位于天津市宁河区经济开发区二经路33号天津市京钊铭包装制品有限公司资质范围的食品用塑料包装容器的生产</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F：I</w:t>
            </w:r>
          </w:p>
          <w:p>
            <w:pPr>
              <w:tabs>
                <w:tab w:val="left" w:pos="0"/>
              </w:tabs>
              <w:rPr>
                <w:sz w:val="21"/>
                <w:szCs w:val="21"/>
              </w:rPr>
            </w:pPr>
            <w:r>
              <w:rPr>
                <w:sz w:val="21"/>
                <w:szCs w:val="21"/>
              </w:rPr>
              <w:t>H：I</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2023-N0FSMS-1301841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柯林平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2021-N1FSMS-3050340</w:t>
            </w:r>
          </w:p>
          <w:p>
            <w:pPr>
              <w:ind w:left="117"/>
              <w:jc w:val="center"/>
              <w:rPr>
                <w:sz w:val="21"/>
                <w:szCs w:val="21"/>
              </w:rPr>
            </w:pPr>
            <w:r>
              <w:rPr>
                <w:sz w:val="21"/>
                <w:szCs w:val="21"/>
              </w:rPr>
              <w:t>2021-N1HACCP-3050340</w:t>
            </w:r>
          </w:p>
        </w:tc>
        <w:tc>
          <w:tcPr>
            <w:tcW w:w="3684" w:type="dxa"/>
            <w:gridSpan w:val="9"/>
            <w:vAlign w:val="center"/>
          </w:tcPr>
          <w:p>
            <w:pPr>
              <w:jc w:val="center"/>
              <w:rPr>
                <w:sz w:val="21"/>
                <w:szCs w:val="21"/>
              </w:rPr>
            </w:pPr>
            <w:r>
              <w:rPr>
                <w:sz w:val="21"/>
                <w:szCs w:val="21"/>
              </w:rPr>
              <w:t>F:I</w:t>
            </w:r>
          </w:p>
          <w:p>
            <w:pPr>
              <w:jc w:val="center"/>
              <w:rPr>
                <w:sz w:val="21"/>
                <w:szCs w:val="21"/>
              </w:rPr>
            </w:pPr>
            <w:r>
              <w:rPr>
                <w:sz w:val="21"/>
                <w:szCs w:val="21"/>
              </w:rPr>
              <w:t>H:I</w:t>
            </w:r>
          </w:p>
        </w:tc>
        <w:tc>
          <w:tcPr>
            <w:tcW w:w="1560" w:type="dxa"/>
            <w:gridSpan w:val="2"/>
            <w:vAlign w:val="center"/>
          </w:tcPr>
          <w:p>
            <w:pPr>
              <w:jc w:val="center"/>
              <w:rPr>
                <w:sz w:val="21"/>
                <w:szCs w:val="21"/>
              </w:rPr>
            </w:pPr>
            <w:r>
              <w:rPr>
                <w:sz w:val="21"/>
                <w:szCs w:val="21"/>
              </w:rPr>
              <w:t>18501015537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2023-11-20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5FC3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2023-11-20T04:30:06Z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