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auto"/>
        <w:rPr>
          <w:b/>
        </w:rPr>
      </w:pPr>
    </w:p>
    <w:p>
      <w:pPr>
        <w:snapToGrid w:val="0"/>
        <w:spacing w:line="480" w:lineRule="auto"/>
        <w:jc w:val="center"/>
        <w:rPr>
          <w:rFonts w:eastAsia="隶书"/>
          <w:sz w:val="52"/>
        </w:rPr>
      </w:pPr>
    </w:p>
    <w:p>
      <w:pPr>
        <w:snapToGrid w:val="0"/>
        <w:spacing w:line="480" w:lineRule="auto"/>
        <w:jc w:val="center"/>
        <w:rPr>
          <w:rFonts w:eastAsia="隶书"/>
          <w:sz w:val="52"/>
        </w:rPr>
      </w:pPr>
    </w:p>
    <w:p>
      <w:pPr>
        <w:snapToGrid w:val="0"/>
        <w:spacing w:line="480" w:lineRule="auto"/>
        <w:jc w:val="center"/>
        <w:rPr>
          <w:rFonts w:eastAsia="隶书"/>
          <w:sz w:val="52"/>
        </w:rPr>
      </w:pPr>
      <w:r>
        <w:pict>
          <v:shape id="图片 24" o:spid="_x0000_s2050" o:spt="75" type="#_x0000_t75" style="position:absolute;left:0pt;margin-left:169.75pt;margin-top:-36.8pt;height:117.35pt;width:135.75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5" o:title=""/>
            <o:lock v:ext="edit" aspectratio="t"/>
            <w10:wrap type="tight"/>
          </v:shape>
        </w:pict>
      </w:r>
    </w:p>
    <w:p>
      <w:pPr>
        <w:snapToGrid w:val="0"/>
        <w:spacing w:line="480" w:lineRule="auto"/>
        <w:jc w:val="center"/>
        <w:rPr>
          <w:rFonts w:eastAsia="隶书"/>
          <w:sz w:val="52"/>
        </w:rPr>
      </w:pPr>
    </w:p>
    <w:p>
      <w:pPr>
        <w:snapToGrid w:val="0"/>
        <w:jc w:val="center"/>
        <w:rPr>
          <w:rFonts w:ascii="楷体_GB2312" w:eastAsia="楷体_GB2312"/>
          <w:b/>
          <w:sz w:val="80"/>
          <w:szCs w:val="80"/>
        </w:rPr>
      </w:pPr>
      <w:r>
        <w:rPr>
          <w:rFonts w:hint="eastAsia" w:ascii="楷体_GB2312" w:eastAsia="楷体_GB2312"/>
          <w:b/>
          <w:sz w:val="80"/>
          <w:szCs w:val="80"/>
        </w:rPr>
        <w:t>监督审核报告</w:t>
      </w:r>
    </w:p>
    <w:p>
      <w:pPr>
        <w:snapToGrid w:val="0"/>
        <w:spacing w:line="360" w:lineRule="auto"/>
        <w:ind w:firstLine="450" w:firstLineChars="150"/>
        <w:rPr>
          <w:sz w:val="30"/>
          <w:szCs w:val="30"/>
        </w:rPr>
      </w:pPr>
    </w:p>
    <w:p>
      <w:pPr>
        <w:snapToGrid w:val="0"/>
        <w:spacing w:line="360" w:lineRule="auto"/>
        <w:rPr>
          <w:b/>
          <w:sz w:val="30"/>
          <w:szCs w:val="30"/>
        </w:rPr>
      </w:pPr>
    </w:p>
    <w:p>
      <w:pPr>
        <w:snapToGrid w:val="0"/>
        <w:spacing w:after="98" w:afterLines="30"/>
        <w:ind w:firstLine="321" w:firstLineChars="100"/>
        <w:rPr>
          <w:rFonts w:ascii="楷体" w:hAnsi="楷体" w:eastAsia="楷体"/>
          <w:b/>
          <w:color w:val="000000"/>
          <w:sz w:val="32"/>
          <w:szCs w:val="32"/>
          <w:u w:val="single"/>
        </w:rPr>
      </w:pPr>
      <w:r>
        <w:rPr>
          <w:rFonts w:hint="eastAsia" w:ascii="楷体" w:hAnsi="楷体" w:eastAsia="楷体"/>
          <w:b/>
          <w:color w:val="000000"/>
          <w:sz w:val="32"/>
          <w:szCs w:val="32"/>
        </w:rPr>
        <w:t>受审核方：</w:t>
      </w:r>
      <w:bookmarkStart w:id="0" w:name="组织名称"/>
      <w:r>
        <w:rPr>
          <w:rFonts w:hint="eastAsia" w:ascii="楷体" w:hAnsi="楷体" w:eastAsia="楷体" w:cs="楷体"/>
          <w:b/>
          <w:bCs/>
          <w:sz w:val="32"/>
          <w:szCs w:val="32"/>
        </w:rPr>
        <w:t>江西欣盛泰实业有限公司</w:t>
      </w:r>
      <w:bookmarkEnd w:id="0"/>
    </w:p>
    <w:p>
      <w:pPr>
        <w:snapToGrid w:val="0"/>
        <w:spacing w:after="98" w:afterLines="30"/>
        <w:rPr>
          <w:rFonts w:ascii="楷体" w:hAnsi="楷体" w:eastAsia="楷体"/>
          <w:b/>
          <w:color w:val="000000"/>
          <w:sz w:val="32"/>
          <w:szCs w:val="32"/>
        </w:rPr>
      </w:pPr>
    </w:p>
    <w:p>
      <w:pPr>
        <w:snapToGrid w:val="0"/>
        <w:spacing w:after="98" w:afterLines="30"/>
        <w:ind w:firstLine="321" w:firstLineChars="1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8" w:afterLines="30"/>
        <w:ind w:firstLine="957" w:firstLineChars="298"/>
        <w:rPr>
          <w:rFonts w:ascii="楷体" w:hAnsi="楷体" w:eastAsia="楷体"/>
          <w:b/>
          <w:color w:val="000000"/>
          <w:sz w:val="32"/>
          <w:szCs w:val="32"/>
        </w:rPr>
      </w:pPr>
      <w:bookmarkStart w:id="1" w:name="Q勾选15"/>
      <w:r>
        <w:rPr>
          <w:rFonts w:hint="eastAsia" w:ascii="楷体" w:hAnsi="楷体" w:eastAsia="楷体"/>
          <w:b/>
          <w:color w:val="000000"/>
          <w:sz w:val="32"/>
          <w:szCs w:val="32"/>
        </w:rPr>
        <w:t>■</w:t>
      </w:r>
      <w:bookmarkEnd w:id="1"/>
      <w:r>
        <w:rPr>
          <w:rFonts w:hint="eastAsia" w:ascii="楷体" w:hAnsi="楷体" w:eastAsia="楷体"/>
          <w:b/>
          <w:color w:val="000000"/>
          <w:sz w:val="32"/>
          <w:szCs w:val="32"/>
        </w:rPr>
        <w:t>质量管理体系（</w:t>
      </w:r>
      <w:r>
        <w:rPr>
          <w:rFonts w:ascii="楷体" w:hAnsi="楷体" w:eastAsia="楷体"/>
          <w:b/>
          <w:color w:val="000000"/>
          <w:sz w:val="32"/>
          <w:szCs w:val="32"/>
        </w:rPr>
        <w:t>QMS</w:t>
      </w:r>
      <w:r>
        <w:rPr>
          <w:rFonts w:hint="eastAsia" w:ascii="楷体" w:hAnsi="楷体" w:eastAsia="楷体"/>
          <w:b/>
          <w:color w:val="000000"/>
          <w:sz w:val="32"/>
          <w:szCs w:val="32"/>
        </w:rPr>
        <w:t>）</w:t>
      </w:r>
      <w:bookmarkStart w:id="2" w:name="QJ勾选"/>
      <w:r>
        <w:rPr>
          <w:rFonts w:hint="eastAsia" w:ascii="楷体" w:hAnsi="楷体" w:eastAsia="楷体"/>
          <w:b/>
          <w:color w:val="000000"/>
          <w:sz w:val="32"/>
          <w:szCs w:val="32"/>
        </w:rPr>
        <w:t>□</w:t>
      </w:r>
      <w:bookmarkEnd w:id="2"/>
      <w:r>
        <w:rPr>
          <w:rFonts w:hint="eastAsia" w:ascii="楷体" w:hAnsi="楷体" w:eastAsia="楷体"/>
          <w:b/>
          <w:color w:val="000000"/>
          <w:sz w:val="32"/>
          <w:szCs w:val="32"/>
        </w:rPr>
        <w:t>5</w:t>
      </w:r>
      <w:r>
        <w:rPr>
          <w:rFonts w:ascii="楷体" w:hAnsi="楷体" w:eastAsia="楷体"/>
          <w:b/>
          <w:color w:val="000000"/>
          <w:sz w:val="32"/>
          <w:szCs w:val="32"/>
        </w:rPr>
        <w:t>0430</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3" w:name="E勾选"/>
      <w:r>
        <w:rPr>
          <w:rFonts w:hint="eastAsia" w:ascii="楷体" w:hAnsi="楷体" w:eastAsia="楷体"/>
          <w:b/>
          <w:color w:val="000000"/>
          <w:sz w:val="32"/>
          <w:szCs w:val="32"/>
        </w:rPr>
        <w:t>■</w:t>
      </w:r>
      <w:bookmarkEnd w:id="3"/>
      <w:r>
        <w:rPr>
          <w:rFonts w:hint="eastAsia" w:ascii="楷体" w:hAnsi="楷体" w:eastAsia="楷体"/>
          <w:b/>
          <w:color w:val="000000"/>
          <w:sz w:val="32"/>
          <w:szCs w:val="32"/>
        </w:rPr>
        <w:t>环境管理体系（</w:t>
      </w:r>
      <w:r>
        <w:rPr>
          <w:rFonts w:ascii="楷体" w:hAnsi="楷体" w:eastAsia="楷体"/>
          <w:b/>
          <w:color w:val="000000"/>
          <w:sz w:val="32"/>
          <w:szCs w:val="32"/>
        </w:rPr>
        <w:t>EMS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4" w:name="S勾选"/>
      <w:r>
        <w:rPr>
          <w:rFonts w:hint="eastAsia" w:ascii="楷体" w:hAnsi="楷体" w:eastAsia="楷体"/>
          <w:b/>
          <w:color w:val="000000"/>
          <w:sz w:val="32"/>
          <w:szCs w:val="32"/>
        </w:rPr>
        <w:t>■</w:t>
      </w:r>
      <w:bookmarkEnd w:id="4"/>
      <w:r>
        <w:rPr>
          <w:rFonts w:hint="eastAsia" w:ascii="楷体" w:hAnsi="楷体" w:eastAsia="楷体"/>
          <w:b/>
          <w:color w:val="000000"/>
          <w:sz w:val="32"/>
          <w:szCs w:val="32"/>
        </w:rPr>
        <w:t>职业健康安全管理体系（</w:t>
      </w:r>
      <w:r>
        <w:rPr>
          <w:rFonts w:ascii="楷体" w:hAnsi="楷体" w:eastAsia="楷体"/>
          <w:b/>
          <w:color w:val="000000"/>
          <w:sz w:val="32"/>
          <w:szCs w:val="32"/>
        </w:rPr>
        <w:t>OHSMS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line="480" w:lineRule="auto"/>
        <w:ind w:left="850"/>
        <w:rPr>
          <w:rFonts w:ascii="楷体" w:hAnsi="楷体" w:eastAsia="楷体"/>
          <w:b/>
          <w:color w:val="000000"/>
          <w:sz w:val="32"/>
          <w:szCs w:val="32"/>
        </w:rPr>
      </w:pPr>
    </w:p>
    <w:p>
      <w:pPr>
        <w:snapToGrid w:val="0"/>
        <w:spacing w:line="480" w:lineRule="auto"/>
        <w:ind w:left="850"/>
        <w:rPr>
          <w:rFonts w:eastAsia="楷体_GB2312"/>
          <w:sz w:val="32"/>
        </w:rPr>
      </w:pPr>
    </w:p>
    <w:p>
      <w:pPr>
        <w:snapToGrid w:val="0"/>
        <w:spacing w:after="98" w:afterLines="30"/>
        <w:jc w:val="center"/>
        <w:rPr>
          <w:rFonts w:ascii="楷体" w:hAnsi="楷体" w:eastAsia="楷体"/>
          <w:b/>
          <w:color w:val="000000"/>
          <w:sz w:val="36"/>
          <w:szCs w:val="36"/>
        </w:rPr>
      </w:pPr>
      <w:r>
        <w:rPr>
          <w:rFonts w:hint="eastAsia" w:ascii="楷体" w:hAnsi="楷体" w:eastAsia="楷体"/>
          <w:b/>
          <w:color w:val="000000"/>
          <w:sz w:val="36"/>
          <w:szCs w:val="36"/>
        </w:rPr>
        <w:t>北京国标联合认证有限公司</w:t>
      </w:r>
    </w:p>
    <w:p>
      <w:pPr>
        <w:widowControl/>
        <w:ind w:firstLine="2512" w:firstLineChars="695"/>
        <w:jc w:val="left"/>
        <w:rPr>
          <w:rFonts w:ascii="楷体" w:hAnsi="楷体" w:eastAsia="楷体"/>
          <w:b/>
          <w:color w:val="000000"/>
          <w:sz w:val="36"/>
          <w:szCs w:val="36"/>
        </w:rPr>
      </w:pPr>
      <w:r>
        <w:rPr>
          <w:rFonts w:hint="eastAsia" w:ascii="楷体" w:hAnsi="楷体" w:eastAsia="楷体"/>
          <w:b/>
          <w:color w:val="000000"/>
          <w:sz w:val="36"/>
          <w:szCs w:val="36"/>
        </w:rPr>
        <w:t>网址：</w:t>
      </w:r>
      <w:r>
        <w:rPr>
          <w:rFonts w:ascii="楷体" w:hAnsi="楷体" w:eastAsia="楷体"/>
          <w:b/>
          <w:color w:val="000000"/>
          <w:sz w:val="36"/>
          <w:szCs w:val="36"/>
        </w:rPr>
        <w:t>www.</w:t>
      </w:r>
      <w:r>
        <w:rPr>
          <w:rFonts w:hint="eastAsia" w:ascii="楷体" w:hAnsi="楷体" w:eastAsia="楷体"/>
          <w:b/>
          <w:color w:val="000000"/>
          <w:sz w:val="36"/>
          <w:szCs w:val="36"/>
        </w:rPr>
        <w:t>china-isc.org.cn</w:t>
      </w:r>
    </w:p>
    <w:p>
      <w:pPr>
        <w:ind w:firstLine="522" w:firstLineChars="200"/>
        <w:rPr>
          <w:rFonts w:hint="eastAsia" w:ascii="宋体" w:hAnsi="宋体"/>
          <w:b/>
          <w:color w:val="000000"/>
          <w:sz w:val="26"/>
          <w:szCs w:val="26"/>
        </w:rPr>
      </w:pPr>
    </w:p>
    <w:p>
      <w:pPr>
        <w:ind w:firstLine="522" w:firstLineChars="200"/>
        <w:rPr>
          <w:rFonts w:hint="eastAsia" w:ascii="宋体" w:hAnsi="宋体"/>
          <w:b/>
          <w:color w:val="000000"/>
          <w:sz w:val="26"/>
          <w:szCs w:val="26"/>
        </w:rPr>
      </w:pPr>
    </w:p>
    <w:p>
      <w:pPr>
        <w:ind w:firstLine="522" w:firstLineChars="200"/>
        <w:rPr>
          <w:rFonts w:ascii="宋体"/>
          <w:b/>
          <w:color w:val="000000"/>
          <w:sz w:val="26"/>
          <w:szCs w:val="26"/>
        </w:rPr>
      </w:pPr>
      <w:r>
        <w:rPr>
          <w:rFonts w:hint="eastAsia" w:ascii="宋体" w:hAnsi="宋体"/>
          <w:b/>
          <w:color w:val="000000"/>
          <w:sz w:val="26"/>
          <w:szCs w:val="26"/>
        </w:rPr>
        <w:t>一、审核方基本信息</w:t>
      </w:r>
    </w:p>
    <w:tbl>
      <w:tblPr>
        <w:tblStyle w:val="8"/>
        <w:tblW w:w="983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541"/>
        <w:gridCol w:w="283"/>
        <w:gridCol w:w="1559"/>
        <w:gridCol w:w="1277"/>
        <w:gridCol w:w="1699"/>
        <w:gridCol w:w="993"/>
        <w:gridCol w:w="735"/>
        <w:gridCol w:w="115"/>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559" w:type="dxa"/>
            <w:gridSpan w:val="2"/>
            <w:vAlign w:val="center"/>
          </w:tcPr>
          <w:p>
            <w:pPr>
              <w:rPr>
                <w:b/>
                <w:sz w:val="21"/>
                <w:szCs w:val="21"/>
              </w:rPr>
            </w:pPr>
            <w:r>
              <w:rPr>
                <w:rFonts w:hint="eastAsia"/>
                <w:b/>
                <w:sz w:val="21"/>
                <w:szCs w:val="21"/>
              </w:rPr>
              <w:t>审核方名称</w:t>
            </w:r>
          </w:p>
        </w:tc>
        <w:tc>
          <w:tcPr>
            <w:tcW w:w="8275" w:type="dxa"/>
            <w:gridSpan w:val="8"/>
          </w:tcPr>
          <w:p>
            <w:pPr>
              <w:rPr>
                <w:b/>
                <w:sz w:val="21"/>
                <w:szCs w:val="21"/>
              </w:rPr>
            </w:pPr>
            <w:r>
              <w:rPr>
                <w:rFonts w:hint="eastAsia"/>
                <w:b/>
                <w:sz w:val="21"/>
                <w:szCs w:val="21"/>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审核方地址</w:t>
            </w:r>
          </w:p>
        </w:tc>
        <w:tc>
          <w:tcPr>
            <w:tcW w:w="5811" w:type="dxa"/>
            <w:gridSpan w:val="5"/>
          </w:tcPr>
          <w:p>
            <w:pPr>
              <w:rPr>
                <w:b/>
                <w:sz w:val="21"/>
                <w:szCs w:val="21"/>
              </w:rPr>
            </w:pPr>
            <w:r>
              <w:rPr>
                <w:rFonts w:hint="eastAsia"/>
                <w:b/>
                <w:sz w:val="21"/>
                <w:szCs w:val="21"/>
              </w:rPr>
              <w:t>北京市朝阳区北苑路168号1号楼16层1603</w:t>
            </w:r>
          </w:p>
        </w:tc>
        <w:tc>
          <w:tcPr>
            <w:tcW w:w="850" w:type="dxa"/>
            <w:gridSpan w:val="2"/>
          </w:tcPr>
          <w:p>
            <w:pPr>
              <w:rPr>
                <w:b/>
                <w:sz w:val="21"/>
                <w:szCs w:val="21"/>
              </w:rPr>
            </w:pPr>
            <w:r>
              <w:rPr>
                <w:rFonts w:hint="eastAsia"/>
                <w:b/>
                <w:sz w:val="21"/>
                <w:szCs w:val="21"/>
              </w:rPr>
              <w:t>邮编</w:t>
            </w:r>
          </w:p>
        </w:tc>
        <w:tc>
          <w:tcPr>
            <w:tcW w:w="1614" w:type="dxa"/>
          </w:tcPr>
          <w:p>
            <w:pPr>
              <w:rPr>
                <w:b/>
                <w:sz w:val="21"/>
                <w:szCs w:val="21"/>
              </w:rPr>
            </w:pPr>
            <w:r>
              <w:rPr>
                <w:rFonts w:hint="eastAsia"/>
                <w:b/>
                <w:sz w:val="21"/>
                <w:szCs w:val="21"/>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联系电话</w:t>
            </w:r>
          </w:p>
        </w:tc>
        <w:tc>
          <w:tcPr>
            <w:tcW w:w="8275" w:type="dxa"/>
            <w:gridSpan w:val="8"/>
          </w:tcPr>
          <w:p>
            <w:pPr>
              <w:rPr>
                <w:b/>
                <w:sz w:val="21"/>
                <w:szCs w:val="21"/>
              </w:rPr>
            </w:pPr>
            <w:r>
              <w:rPr>
                <w:b/>
                <w:sz w:val="21"/>
                <w:szCs w:val="21"/>
              </w:rPr>
              <w:t>010</w:t>
            </w:r>
            <w:r>
              <w:rPr>
                <w:rFonts w:hint="eastAsia"/>
                <w:b/>
                <w:sz w:val="21"/>
                <w:szCs w:val="21"/>
              </w:rPr>
              <w:t>-5351 6278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4" w:type="dxa"/>
            <w:gridSpan w:val="10"/>
          </w:tcPr>
          <w:p>
            <w:pPr>
              <w:rPr>
                <w:b/>
                <w:sz w:val="21"/>
                <w:szCs w:val="21"/>
              </w:rPr>
            </w:pPr>
            <w:r>
              <w:rPr>
                <w:rFonts w:hint="eastAsia"/>
                <w:b/>
                <w:sz w:val="21"/>
                <w:szCs w:val="21"/>
              </w:rPr>
              <w:t>审核组信息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职务</w:t>
            </w:r>
          </w:p>
        </w:tc>
        <w:tc>
          <w:tcPr>
            <w:tcW w:w="1277" w:type="dxa"/>
            <w:vAlign w:val="center"/>
          </w:tcPr>
          <w:p>
            <w:pPr>
              <w:jc w:val="center"/>
              <w:rPr>
                <w:b/>
                <w:sz w:val="21"/>
                <w:szCs w:val="21"/>
              </w:rPr>
            </w:pPr>
            <w:r>
              <w:rPr>
                <w:rFonts w:hint="eastAsia"/>
                <w:b/>
                <w:sz w:val="21"/>
                <w:szCs w:val="21"/>
              </w:rPr>
              <w:t>注册级别</w:t>
            </w:r>
          </w:p>
        </w:tc>
        <w:tc>
          <w:tcPr>
            <w:tcW w:w="1699" w:type="dxa"/>
            <w:vAlign w:val="center"/>
          </w:tcPr>
          <w:p>
            <w:pPr>
              <w:jc w:val="center"/>
              <w:rPr>
                <w:b/>
                <w:sz w:val="21"/>
                <w:szCs w:val="21"/>
              </w:rPr>
            </w:pPr>
            <w:r>
              <w:rPr>
                <w:rFonts w:hint="eastAsia"/>
                <w:b/>
                <w:sz w:val="21"/>
                <w:szCs w:val="21"/>
              </w:rPr>
              <w:t>审核员注册号</w:t>
            </w:r>
          </w:p>
        </w:tc>
        <w:tc>
          <w:tcPr>
            <w:tcW w:w="1728" w:type="dxa"/>
            <w:gridSpan w:val="2"/>
            <w:vAlign w:val="center"/>
          </w:tcPr>
          <w:p>
            <w:pPr>
              <w:jc w:val="center"/>
              <w:rPr>
                <w:b/>
                <w:sz w:val="21"/>
                <w:szCs w:val="21"/>
              </w:rPr>
            </w:pPr>
            <w:r>
              <w:rPr>
                <w:rFonts w:hint="eastAsia"/>
                <w:b/>
                <w:sz w:val="21"/>
                <w:szCs w:val="21"/>
              </w:rPr>
              <w:t>专业代码</w:t>
            </w:r>
          </w:p>
        </w:tc>
        <w:tc>
          <w:tcPr>
            <w:tcW w:w="1729" w:type="dxa"/>
            <w:gridSpan w:val="2"/>
            <w:vAlign w:val="center"/>
          </w:tcPr>
          <w:p>
            <w:pPr>
              <w:jc w:val="center"/>
              <w:rPr>
                <w:b/>
                <w:sz w:val="21"/>
                <w:szCs w:val="21"/>
              </w:rPr>
            </w:pPr>
            <w:r>
              <w:rPr>
                <w:rFonts w:hint="eastAsia"/>
                <w:b/>
                <w:sz w:val="21"/>
                <w:szCs w:val="21"/>
              </w:rPr>
              <w:t>组内代号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伍光华</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组长</w:t>
            </w:r>
          </w:p>
        </w:tc>
        <w:tc>
          <w:tcPr>
            <w:tcW w:w="1277" w:type="dxa"/>
            <w:vAlign w:val="center"/>
          </w:tcPr>
          <w:p>
            <w:pPr>
              <w:jc w:val="center"/>
              <w:rPr>
                <w:b/>
                <w:sz w:val="21"/>
                <w:szCs w:val="21"/>
              </w:rPr>
            </w:pPr>
            <w:r>
              <w:rPr>
                <w:b/>
                <w:sz w:val="21"/>
                <w:szCs w:val="21"/>
              </w:rPr>
              <w:t>Q:审核员</w:t>
            </w:r>
          </w:p>
          <w:p>
            <w:pPr>
              <w:jc w:val="center"/>
              <w:rPr>
                <w:b/>
                <w:sz w:val="21"/>
                <w:szCs w:val="21"/>
              </w:rPr>
            </w:pPr>
            <w:r>
              <w:rPr>
                <w:b/>
                <w:sz w:val="21"/>
                <w:szCs w:val="21"/>
              </w:rPr>
              <w:t>E:审核员</w:t>
            </w:r>
          </w:p>
          <w:p>
            <w:pPr>
              <w:jc w:val="center"/>
              <w:rPr>
                <w:b/>
                <w:sz w:val="21"/>
                <w:szCs w:val="21"/>
              </w:rPr>
            </w:pPr>
            <w:r>
              <w:rPr>
                <w:b/>
                <w:sz w:val="21"/>
                <w:szCs w:val="21"/>
              </w:rPr>
              <w:t>O:审核员</w:t>
            </w:r>
          </w:p>
        </w:tc>
        <w:tc>
          <w:tcPr>
            <w:tcW w:w="1699" w:type="dxa"/>
            <w:vAlign w:val="center"/>
          </w:tcPr>
          <w:p>
            <w:pPr>
              <w:jc w:val="center"/>
              <w:rPr>
                <w:b/>
                <w:sz w:val="21"/>
                <w:szCs w:val="21"/>
              </w:rPr>
            </w:pPr>
            <w:r>
              <w:rPr>
                <w:b/>
                <w:sz w:val="21"/>
                <w:szCs w:val="21"/>
              </w:rPr>
              <w:t>2017-N1QMS-1219448</w:t>
            </w:r>
          </w:p>
          <w:p>
            <w:pPr>
              <w:jc w:val="center"/>
              <w:rPr>
                <w:b/>
                <w:sz w:val="21"/>
                <w:szCs w:val="21"/>
              </w:rPr>
            </w:pPr>
            <w:r>
              <w:rPr>
                <w:b/>
                <w:sz w:val="21"/>
                <w:szCs w:val="21"/>
              </w:rPr>
              <w:t>2017-N1EMS-1219448</w:t>
            </w:r>
          </w:p>
          <w:p>
            <w:pPr>
              <w:jc w:val="center"/>
              <w:rPr>
                <w:b/>
                <w:sz w:val="21"/>
                <w:szCs w:val="21"/>
              </w:rPr>
            </w:pPr>
            <w:r>
              <w:rPr>
                <w:b/>
                <w:sz w:val="21"/>
                <w:szCs w:val="21"/>
              </w:rPr>
              <w:t>2018-N1OHSMS-1219448</w:t>
            </w:r>
          </w:p>
        </w:tc>
        <w:tc>
          <w:tcPr>
            <w:tcW w:w="1728" w:type="dxa"/>
            <w:gridSpan w:val="2"/>
            <w:vAlign w:val="center"/>
          </w:tcPr>
          <w:p>
            <w:pPr>
              <w:jc w:val="center"/>
              <w:rPr>
                <w:b/>
                <w:sz w:val="21"/>
                <w:szCs w:val="21"/>
              </w:rPr>
            </w:pPr>
            <w:r>
              <w:rPr>
                <w:b/>
                <w:sz w:val="21"/>
                <w:szCs w:val="21"/>
              </w:rPr>
              <w:t>Q:17.12.05</w:t>
            </w:r>
          </w:p>
          <w:p>
            <w:pPr>
              <w:jc w:val="center"/>
              <w:rPr>
                <w:b/>
                <w:sz w:val="21"/>
                <w:szCs w:val="21"/>
              </w:rPr>
            </w:pPr>
            <w:r>
              <w:rPr>
                <w:b/>
                <w:sz w:val="21"/>
                <w:szCs w:val="21"/>
              </w:rPr>
              <w:t>E:17.12.05</w:t>
            </w:r>
          </w:p>
          <w:p>
            <w:pPr>
              <w:jc w:val="center"/>
              <w:rPr>
                <w:b/>
                <w:sz w:val="21"/>
                <w:szCs w:val="21"/>
              </w:rPr>
            </w:pPr>
            <w:r>
              <w:rPr>
                <w:b/>
                <w:sz w:val="21"/>
                <w:szCs w:val="21"/>
              </w:rPr>
              <w:t>O:17.12.05</w:t>
            </w:r>
          </w:p>
        </w:tc>
        <w:tc>
          <w:tcPr>
            <w:tcW w:w="1729" w:type="dxa"/>
            <w:gridSpan w:val="2"/>
            <w:vAlign w:val="center"/>
          </w:tcPr>
          <w:p>
            <w:pPr>
              <w:jc w:val="center"/>
              <w:rPr>
                <w:b/>
                <w:sz w:val="21"/>
                <w:szCs w:val="21"/>
              </w:rPr>
            </w:pPr>
            <w:r>
              <w:rPr>
                <w:b/>
                <w:sz w:val="21"/>
                <w:szCs w:val="21"/>
              </w:rPr>
              <w:t>ISC[S]0290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文波</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组员</w:t>
            </w:r>
          </w:p>
        </w:tc>
        <w:tc>
          <w:tcPr>
            <w:tcW w:w="1277" w:type="dxa"/>
            <w:vAlign w:val="center"/>
          </w:tcPr>
          <w:p>
            <w:pPr>
              <w:jc w:val="center"/>
              <w:rPr>
                <w:b/>
                <w:sz w:val="21"/>
                <w:szCs w:val="21"/>
              </w:rPr>
            </w:pPr>
            <w:r>
              <w:rPr>
                <w:b/>
                <w:sz w:val="21"/>
                <w:szCs w:val="21"/>
              </w:rPr>
              <w:t>Q:审核员</w:t>
            </w:r>
          </w:p>
          <w:p>
            <w:pPr>
              <w:jc w:val="center"/>
              <w:rPr>
                <w:b/>
                <w:sz w:val="21"/>
                <w:szCs w:val="21"/>
              </w:rPr>
            </w:pPr>
            <w:r>
              <w:rPr>
                <w:b/>
                <w:sz w:val="21"/>
                <w:szCs w:val="21"/>
              </w:rPr>
              <w:t>E:审核员</w:t>
            </w:r>
          </w:p>
          <w:p>
            <w:pPr>
              <w:jc w:val="center"/>
              <w:rPr>
                <w:b/>
                <w:sz w:val="21"/>
                <w:szCs w:val="21"/>
              </w:rPr>
            </w:pPr>
            <w:r>
              <w:rPr>
                <w:b/>
                <w:sz w:val="21"/>
                <w:szCs w:val="21"/>
              </w:rPr>
              <w:t>O:实习审核员</w:t>
            </w:r>
          </w:p>
        </w:tc>
        <w:tc>
          <w:tcPr>
            <w:tcW w:w="1699" w:type="dxa"/>
            <w:vAlign w:val="center"/>
          </w:tcPr>
          <w:p>
            <w:pPr>
              <w:jc w:val="center"/>
              <w:rPr>
                <w:b/>
                <w:sz w:val="21"/>
                <w:szCs w:val="21"/>
              </w:rPr>
            </w:pPr>
            <w:r>
              <w:rPr>
                <w:b/>
                <w:sz w:val="21"/>
                <w:szCs w:val="21"/>
              </w:rPr>
              <w:t>2019-N1QMS-1257737</w:t>
            </w:r>
          </w:p>
          <w:p>
            <w:pPr>
              <w:jc w:val="center"/>
              <w:rPr>
                <w:b/>
                <w:sz w:val="21"/>
                <w:szCs w:val="21"/>
              </w:rPr>
            </w:pPr>
            <w:r>
              <w:rPr>
                <w:b/>
                <w:sz w:val="21"/>
                <w:szCs w:val="21"/>
              </w:rPr>
              <w:t>2019-N1EMS-1257737</w:t>
            </w:r>
          </w:p>
          <w:p>
            <w:pPr>
              <w:jc w:val="center"/>
              <w:rPr>
                <w:b/>
                <w:sz w:val="21"/>
                <w:szCs w:val="21"/>
              </w:rPr>
            </w:pPr>
            <w:r>
              <w:rPr>
                <w:b/>
                <w:sz w:val="21"/>
                <w:szCs w:val="21"/>
              </w:rPr>
              <w:t>2020-N0OHSMS-1257737</w:t>
            </w:r>
          </w:p>
        </w:tc>
        <w:tc>
          <w:tcPr>
            <w:tcW w:w="1728" w:type="dxa"/>
            <w:gridSpan w:val="2"/>
            <w:vAlign w:val="center"/>
          </w:tcPr>
          <w:p>
            <w:pPr>
              <w:jc w:val="center"/>
              <w:rPr>
                <w:b/>
                <w:sz w:val="21"/>
                <w:szCs w:val="21"/>
              </w:rPr>
            </w:pPr>
            <w:r>
              <w:rPr>
                <w:b/>
                <w:sz w:val="21"/>
                <w:szCs w:val="21"/>
              </w:rPr>
              <w:t>Q:17.12.05</w:t>
            </w:r>
          </w:p>
          <w:p>
            <w:pPr>
              <w:jc w:val="center"/>
              <w:rPr>
                <w:b/>
                <w:sz w:val="21"/>
                <w:szCs w:val="21"/>
              </w:rPr>
            </w:pPr>
            <w:r>
              <w:rPr>
                <w:b/>
                <w:sz w:val="21"/>
                <w:szCs w:val="21"/>
              </w:rPr>
              <w:t>E:17.12.05</w:t>
            </w:r>
          </w:p>
          <w:p>
            <w:pPr>
              <w:jc w:val="center"/>
              <w:rPr>
                <w:b/>
                <w:sz w:val="21"/>
                <w:szCs w:val="21"/>
              </w:rPr>
            </w:pPr>
            <w:r>
              <w:rPr>
                <w:b/>
                <w:sz w:val="21"/>
                <w:szCs w:val="21"/>
              </w:rPr>
              <w:t>O:17.12.05</w:t>
            </w:r>
          </w:p>
        </w:tc>
        <w:tc>
          <w:tcPr>
            <w:tcW w:w="1729" w:type="dxa"/>
            <w:gridSpan w:val="2"/>
            <w:vAlign w:val="center"/>
          </w:tcPr>
          <w:p>
            <w:pPr>
              <w:jc w:val="center"/>
              <w:rPr>
                <w:b/>
                <w:sz w:val="21"/>
                <w:szCs w:val="21"/>
              </w:rPr>
            </w:pPr>
            <w:r>
              <w:rPr>
                <w:b/>
                <w:sz w:val="21"/>
                <w:szCs w:val="21"/>
              </w:rPr>
              <w:t>ISC-257737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834" w:type="dxa"/>
            <w:gridSpan w:val="10"/>
          </w:tcPr>
          <w:p>
            <w:pPr>
              <w:rPr>
                <w:b/>
                <w:sz w:val="21"/>
                <w:szCs w:val="21"/>
              </w:rPr>
            </w:pPr>
            <w:r>
              <w:rPr>
                <w:rFonts w:hint="eastAsia"/>
                <w:b/>
                <w:sz w:val="21"/>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角色</w:t>
            </w:r>
          </w:p>
        </w:tc>
        <w:tc>
          <w:tcPr>
            <w:tcW w:w="6433" w:type="dxa"/>
            <w:gridSpan w:val="6"/>
            <w:vAlign w:val="center"/>
          </w:tcPr>
          <w:p>
            <w:pPr>
              <w:rPr>
                <w:b/>
                <w:sz w:val="21"/>
                <w:szCs w:val="21"/>
              </w:rPr>
            </w:pPr>
            <w:r>
              <w:rPr>
                <w:rFonts w:hint="eastAsia"/>
                <w:b/>
                <w:sz w:val="21"/>
                <w:szCs w:val="21"/>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p>
        </w:tc>
        <w:tc>
          <w:tcPr>
            <w:tcW w:w="824" w:type="dxa"/>
            <w:gridSpan w:val="2"/>
            <w:vAlign w:val="center"/>
          </w:tcPr>
          <w:p>
            <w:pPr>
              <w:jc w:val="center"/>
              <w:rPr>
                <w:b/>
                <w:sz w:val="21"/>
                <w:szCs w:val="21"/>
              </w:rPr>
            </w:pPr>
          </w:p>
        </w:tc>
        <w:tc>
          <w:tcPr>
            <w:tcW w:w="1559" w:type="dxa"/>
            <w:vAlign w:val="center"/>
          </w:tcPr>
          <w:p>
            <w:pPr>
              <w:jc w:val="center"/>
              <w:rPr>
                <w:b/>
                <w:sz w:val="21"/>
                <w:szCs w:val="21"/>
              </w:rPr>
            </w:pPr>
          </w:p>
        </w:tc>
        <w:tc>
          <w:tcPr>
            <w:tcW w:w="6433" w:type="dxa"/>
            <w:gridSpan w:val="6"/>
            <w:vAlign w:val="center"/>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bl>
    <w:p>
      <w:pPr>
        <w:tabs>
          <w:tab w:val="left" w:pos="645"/>
        </w:tabs>
        <w:rPr>
          <w:b/>
          <w:sz w:val="26"/>
          <w:szCs w:val="26"/>
        </w:rPr>
      </w:pPr>
      <w:r>
        <w:rPr>
          <w:rFonts w:hint="eastAsia"/>
          <w:b/>
          <w:sz w:val="26"/>
          <w:szCs w:val="26"/>
        </w:rPr>
        <w:t>二、审核目的</w:t>
      </w:r>
    </w:p>
    <w:p>
      <w:pPr>
        <w:tabs>
          <w:tab w:val="left" w:pos="645"/>
        </w:tabs>
        <w:rPr>
          <w:b/>
          <w:sz w:val="21"/>
          <w:szCs w:val="21"/>
        </w:rPr>
      </w:pPr>
      <w:bookmarkStart w:id="5" w:name="审核目的"/>
      <w:r>
        <w:rPr>
          <w:rFonts w:hint="eastAsia"/>
          <w:b/>
          <w:sz w:val="21"/>
          <w:szCs w:val="21"/>
        </w:rPr>
        <w:t>□认证注册：__________</w:t>
      </w:r>
    </w:p>
    <w:p>
      <w:pPr>
        <w:tabs>
          <w:tab w:val="left" w:pos="645"/>
        </w:tabs>
        <w:rPr>
          <w:rFonts w:hint="eastAsia"/>
          <w:b/>
          <w:sz w:val="21"/>
          <w:szCs w:val="21"/>
        </w:rPr>
      </w:pPr>
      <w:r>
        <w:rPr>
          <w:rFonts w:hint="eastAsia"/>
          <w:b/>
          <w:sz w:val="21"/>
          <w:szCs w:val="21"/>
          <w:lang w:eastAsia="zh-CN"/>
        </w:rPr>
        <w:t>☑</w:t>
      </w:r>
      <w:r>
        <w:rPr>
          <w:rFonts w:hint="eastAsia"/>
          <w:b/>
          <w:sz w:val="21"/>
          <w:szCs w:val="21"/>
        </w:rPr>
        <w:t>保持认证注册资格：__________</w:t>
      </w:r>
    </w:p>
    <w:p>
      <w:pPr>
        <w:tabs>
          <w:tab w:val="left" w:pos="645"/>
        </w:tabs>
        <w:rPr>
          <w:rFonts w:hint="eastAsia"/>
          <w:b/>
          <w:sz w:val="21"/>
          <w:szCs w:val="21"/>
        </w:rPr>
      </w:pPr>
      <w:r>
        <w:rPr>
          <w:rFonts w:hint="eastAsia"/>
          <w:b/>
          <w:sz w:val="21"/>
          <w:szCs w:val="21"/>
        </w:rPr>
        <w:t>□恢复认证注册资格：__________</w:t>
      </w:r>
    </w:p>
    <w:p>
      <w:pPr>
        <w:tabs>
          <w:tab w:val="left" w:pos="645"/>
        </w:tabs>
        <w:rPr>
          <w:rFonts w:hint="eastAsia"/>
          <w:b/>
          <w:sz w:val="21"/>
          <w:szCs w:val="21"/>
        </w:rPr>
      </w:pPr>
      <w:r>
        <w:rPr>
          <w:rFonts w:hint="eastAsia"/>
          <w:b/>
          <w:sz w:val="21"/>
          <w:szCs w:val="21"/>
        </w:rPr>
        <w:t>□扩大认证范围 ：</w:t>
      </w:r>
    </w:p>
    <w:p>
      <w:pPr>
        <w:tabs>
          <w:tab w:val="left" w:pos="645"/>
        </w:tabs>
        <w:rPr>
          <w:rFonts w:hint="eastAsia"/>
          <w:b/>
          <w:sz w:val="21"/>
          <w:szCs w:val="21"/>
        </w:rPr>
      </w:pPr>
      <w:r>
        <w:rPr>
          <w:rFonts w:hint="eastAsia"/>
          <w:b/>
          <w:sz w:val="21"/>
          <w:szCs w:val="21"/>
        </w:rPr>
        <w:t>□其它：__________</w:t>
      </w:r>
      <w:bookmarkEnd w:id="5"/>
    </w:p>
    <w:p>
      <w:pPr>
        <w:tabs>
          <w:tab w:val="left" w:pos="645"/>
        </w:tabs>
        <w:rPr>
          <w:b/>
          <w:sz w:val="16"/>
          <w:szCs w:val="16"/>
        </w:rPr>
      </w:pPr>
      <w:r>
        <w:rPr>
          <w:rFonts w:hint="eastAsia"/>
          <w:b/>
          <w:sz w:val="26"/>
          <w:szCs w:val="26"/>
        </w:rPr>
        <w:t>三、审核准则</w:t>
      </w:r>
    </w:p>
    <w:p>
      <w:pPr>
        <w:tabs>
          <w:tab w:val="left" w:pos="645"/>
        </w:tabs>
        <w:rPr>
          <w:b/>
          <w:sz w:val="21"/>
          <w:szCs w:val="21"/>
        </w:rPr>
      </w:pPr>
      <w:bookmarkStart w:id="6" w:name="Q勾选15Add"/>
      <w:r>
        <w:rPr>
          <w:rFonts w:hint="eastAsia"/>
          <w:b/>
          <w:sz w:val="21"/>
          <w:szCs w:val="21"/>
        </w:rPr>
        <w:t>■</w:t>
      </w:r>
      <w:bookmarkEnd w:id="6"/>
      <w:r>
        <w:rPr>
          <w:rFonts w:hint="eastAsia"/>
          <w:b/>
          <w:sz w:val="21"/>
          <w:szCs w:val="21"/>
        </w:rPr>
        <w:t xml:space="preserve"> GB/T 19001:2016 idt ISO 9001:2015标准不适用条款: </w:t>
      </w:r>
    </w:p>
    <w:p>
      <w:pPr>
        <w:tabs>
          <w:tab w:val="left" w:pos="645"/>
        </w:tabs>
        <w:rPr>
          <w:b/>
          <w:sz w:val="21"/>
          <w:szCs w:val="21"/>
        </w:rPr>
      </w:pPr>
      <w:bookmarkStart w:id="7" w:name="QJ勾选Add"/>
      <w:r>
        <w:rPr>
          <w:rFonts w:hint="eastAsia"/>
          <w:b/>
          <w:sz w:val="21"/>
          <w:szCs w:val="21"/>
        </w:rPr>
        <w:t>□</w:t>
      </w:r>
      <w:bookmarkEnd w:id="7"/>
      <w:r>
        <w:rPr>
          <w:rFonts w:hint="eastAsia"/>
          <w:b/>
          <w:sz w:val="21"/>
          <w:szCs w:val="21"/>
        </w:rPr>
        <w:t xml:space="preserve"> GB/T 50430-2017标准不适用条款: </w:t>
      </w:r>
    </w:p>
    <w:p>
      <w:pPr>
        <w:tabs>
          <w:tab w:val="left" w:pos="645"/>
        </w:tabs>
        <w:rPr>
          <w:b/>
          <w:sz w:val="21"/>
          <w:szCs w:val="21"/>
        </w:rPr>
      </w:pPr>
      <w:bookmarkStart w:id="8" w:name="E勾选Add"/>
      <w:r>
        <w:rPr>
          <w:rFonts w:hint="eastAsia"/>
          <w:b/>
          <w:sz w:val="21"/>
          <w:szCs w:val="21"/>
        </w:rPr>
        <w:t>■</w:t>
      </w:r>
      <w:bookmarkEnd w:id="8"/>
      <w:r>
        <w:rPr>
          <w:rFonts w:hint="eastAsia"/>
          <w:b/>
          <w:sz w:val="21"/>
          <w:szCs w:val="21"/>
        </w:rPr>
        <w:t xml:space="preserve"> GB/T 24001-2016 idt ISO 14001:2015标准</w:t>
      </w:r>
    </w:p>
    <w:p>
      <w:pPr>
        <w:tabs>
          <w:tab w:val="left" w:pos="645"/>
        </w:tabs>
        <w:rPr>
          <w:b/>
          <w:sz w:val="21"/>
          <w:szCs w:val="21"/>
        </w:rPr>
      </w:pPr>
      <w:r>
        <w:rPr>
          <w:rFonts w:hint="eastAsia"/>
          <w:b/>
          <w:sz w:val="21"/>
          <w:szCs w:val="21"/>
        </w:rPr>
        <w:t>□ GB/T 28001-2011 idt OHSMS 18001:2007标准</w:t>
      </w:r>
    </w:p>
    <w:p>
      <w:pPr>
        <w:tabs>
          <w:tab w:val="left" w:pos="645"/>
        </w:tabs>
        <w:rPr>
          <w:b/>
          <w:sz w:val="21"/>
          <w:szCs w:val="21"/>
        </w:rPr>
      </w:pPr>
      <w:bookmarkStart w:id="9" w:name="S勾选Add1"/>
      <w:r>
        <w:rPr>
          <w:rFonts w:hint="eastAsia"/>
          <w:b/>
          <w:sz w:val="21"/>
          <w:szCs w:val="21"/>
        </w:rPr>
        <w:t>■</w:t>
      </w:r>
      <w:bookmarkEnd w:id="9"/>
      <w:r>
        <w:rPr>
          <w:rFonts w:hint="eastAsia"/>
          <w:b/>
          <w:sz w:val="21"/>
          <w:szCs w:val="21"/>
        </w:rPr>
        <w:t xml:space="preserve"> ISO45001：2018标准</w:t>
      </w:r>
    </w:p>
    <w:p>
      <w:pPr>
        <w:tabs>
          <w:tab w:val="left" w:pos="645"/>
        </w:tabs>
        <w:rPr>
          <w:b/>
          <w:sz w:val="21"/>
          <w:szCs w:val="21"/>
        </w:rPr>
      </w:pPr>
      <w:r>
        <w:rPr>
          <w:rFonts w:hint="eastAsia"/>
          <w:b/>
          <w:sz w:val="21"/>
          <w:szCs w:val="21"/>
          <w:lang w:eastAsia="zh-CN"/>
        </w:rPr>
        <w:t>☑</w:t>
      </w:r>
      <w:r>
        <w:rPr>
          <w:rFonts w:hint="eastAsia"/>
          <w:b/>
          <w:sz w:val="21"/>
          <w:szCs w:val="21"/>
        </w:rPr>
        <w:t>受审核方管理体系文件</w:t>
      </w:r>
      <w:r>
        <w:rPr>
          <w:rFonts w:hint="eastAsia"/>
          <w:b/>
          <w:sz w:val="21"/>
          <w:szCs w:val="21"/>
          <w:lang w:eastAsia="zh-CN"/>
        </w:rPr>
        <w:t>☑</w:t>
      </w:r>
      <w:r>
        <w:rPr>
          <w:rFonts w:hint="eastAsia"/>
          <w:b/>
          <w:sz w:val="21"/>
          <w:szCs w:val="21"/>
        </w:rPr>
        <w:t>适用的法律法规□认证合同</w:t>
      </w:r>
    </w:p>
    <w:p>
      <w:pPr>
        <w:tabs>
          <w:tab w:val="left" w:pos="645"/>
        </w:tabs>
        <w:rPr>
          <w:b/>
          <w:sz w:val="16"/>
          <w:szCs w:val="16"/>
        </w:rPr>
      </w:pPr>
      <w:r>
        <w:rPr>
          <w:rFonts w:hint="eastAsia"/>
          <w:b/>
          <w:sz w:val="26"/>
          <w:szCs w:val="26"/>
        </w:rPr>
        <w:t>四、受审核方基本信息</w:t>
      </w:r>
    </w:p>
    <w:tbl>
      <w:tblPr>
        <w:tblStyle w:val="8"/>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177"/>
        <w:gridCol w:w="1689"/>
        <w:gridCol w:w="1109"/>
        <w:gridCol w:w="1609"/>
        <w:gridCol w:w="9"/>
        <w:gridCol w:w="167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218" w:type="dxa"/>
            <w:gridSpan w:val="2"/>
            <w:vAlign w:val="center"/>
          </w:tcPr>
          <w:p>
            <w:pPr>
              <w:spacing w:line="260" w:lineRule="exact"/>
              <w:jc w:val="center"/>
              <w:rPr>
                <w:rFonts w:ascii="宋体"/>
                <w:b/>
                <w:sz w:val="16"/>
                <w:szCs w:val="16"/>
              </w:rPr>
            </w:pPr>
            <w:r>
              <w:rPr>
                <w:rFonts w:hint="eastAsia" w:ascii="宋体" w:hAnsi="宋体"/>
                <w:b/>
                <w:sz w:val="21"/>
              </w:rPr>
              <w:t>受审核方名称</w:t>
            </w:r>
          </w:p>
        </w:tc>
        <w:tc>
          <w:tcPr>
            <w:tcW w:w="4416" w:type="dxa"/>
            <w:gridSpan w:val="4"/>
          </w:tcPr>
          <w:p>
            <w:pPr>
              <w:spacing w:line="260" w:lineRule="exact"/>
              <w:rPr>
                <w:rFonts w:ascii="宋体"/>
                <w:b/>
                <w:color w:val="FF0000"/>
                <w:sz w:val="21"/>
              </w:rPr>
            </w:pPr>
            <w:bookmarkStart w:id="10" w:name="组织名称Add"/>
            <w:r>
              <w:rPr>
                <w:rFonts w:ascii="宋体"/>
                <w:b/>
                <w:color w:val="auto"/>
                <w:sz w:val="21"/>
              </w:rPr>
              <w:t>江西欣盛泰实业有限公司</w:t>
            </w:r>
            <w:bookmarkEnd w:id="10"/>
          </w:p>
        </w:tc>
        <w:tc>
          <w:tcPr>
            <w:tcW w:w="1672" w:type="dxa"/>
            <w:vAlign w:val="center"/>
          </w:tcPr>
          <w:p>
            <w:pPr>
              <w:spacing w:line="260" w:lineRule="exact"/>
              <w:jc w:val="center"/>
              <w:rPr>
                <w:rFonts w:ascii="宋体"/>
                <w:b/>
                <w:sz w:val="21"/>
              </w:rPr>
            </w:pPr>
            <w:r>
              <w:rPr>
                <w:rFonts w:hint="eastAsia" w:ascii="宋体" w:hAnsi="宋体"/>
                <w:b/>
                <w:sz w:val="21"/>
              </w:rPr>
              <w:t>组织人数及</w:t>
            </w:r>
          </w:p>
          <w:p>
            <w:pPr>
              <w:spacing w:line="200" w:lineRule="exact"/>
              <w:rPr>
                <w:b/>
                <w:spacing w:val="-20"/>
              </w:rPr>
            </w:pPr>
            <w:r>
              <w:rPr>
                <w:rFonts w:hint="eastAsia" w:ascii="宋体" w:hAnsi="宋体"/>
                <w:b/>
                <w:sz w:val="21"/>
              </w:rPr>
              <w:t>变动情况核实</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44人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18" w:type="dxa"/>
            <w:gridSpan w:val="2"/>
            <w:vAlign w:val="center"/>
          </w:tcPr>
          <w:p>
            <w:pPr>
              <w:jc w:val="center"/>
              <w:rPr>
                <w:b/>
                <w:sz w:val="16"/>
                <w:szCs w:val="16"/>
              </w:rPr>
            </w:pPr>
            <w:r>
              <w:rPr>
                <w:rFonts w:hint="eastAsia" w:ascii="宋体" w:hAnsi="宋体"/>
                <w:b/>
                <w:sz w:val="21"/>
                <w:szCs w:val="21"/>
              </w:rPr>
              <w:t>注册地址</w:t>
            </w:r>
          </w:p>
        </w:tc>
        <w:tc>
          <w:tcPr>
            <w:tcW w:w="4416" w:type="dxa"/>
            <w:gridSpan w:val="4"/>
          </w:tcPr>
          <w:p>
            <w:pPr>
              <w:rPr>
                <w:rFonts w:ascii="宋体"/>
                <w:b/>
                <w:sz w:val="21"/>
              </w:rPr>
            </w:pPr>
            <w:bookmarkStart w:id="11" w:name="注册地址"/>
            <w:r>
              <w:rPr>
                <w:rFonts w:ascii="宋体"/>
                <w:b/>
                <w:sz w:val="21"/>
              </w:rPr>
              <w:t>江西省樟树市城北（张家山）工业园1号路</w:t>
            </w:r>
            <w:bookmarkEnd w:id="11"/>
          </w:p>
        </w:tc>
        <w:tc>
          <w:tcPr>
            <w:tcW w:w="1672" w:type="dxa"/>
            <w:vMerge w:val="restart"/>
            <w:vAlign w:val="center"/>
          </w:tcPr>
          <w:p>
            <w:pPr>
              <w:jc w:val="center"/>
              <w:rPr>
                <w:rFonts w:ascii="宋体"/>
                <w:b/>
                <w:sz w:val="21"/>
              </w:rPr>
            </w:pPr>
            <w:r>
              <w:rPr>
                <w:rFonts w:hint="eastAsia" w:ascii="宋体" w:hAnsi="宋体"/>
                <w:b/>
                <w:sz w:val="21"/>
              </w:rPr>
              <w:t>邮编</w:t>
            </w:r>
          </w:p>
        </w:tc>
        <w:tc>
          <w:tcPr>
            <w:tcW w:w="1500" w:type="dxa"/>
          </w:tcPr>
          <w:p>
            <w:pPr>
              <w:rPr>
                <w:rFonts w:ascii="宋体"/>
                <w:b/>
                <w:sz w:val="21"/>
              </w:rPr>
            </w:pPr>
            <w:bookmarkStart w:id="12" w:name="注册邮编"/>
            <w:r>
              <w:rPr>
                <w:rFonts w:ascii="宋体"/>
                <w:b/>
                <w:sz w:val="21"/>
              </w:rPr>
              <w:t>331200</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218" w:type="dxa"/>
            <w:gridSpan w:val="2"/>
            <w:vAlign w:val="center"/>
          </w:tcPr>
          <w:p>
            <w:pPr>
              <w:jc w:val="center"/>
              <w:rPr>
                <w:rFonts w:ascii="宋体"/>
                <w:b/>
                <w:sz w:val="21"/>
                <w:szCs w:val="21"/>
              </w:rPr>
            </w:pPr>
            <w:r>
              <w:rPr>
                <w:rFonts w:hint="eastAsia" w:ascii="宋体" w:hAnsi="宋体"/>
                <w:b/>
                <w:sz w:val="21"/>
                <w:szCs w:val="21"/>
              </w:rPr>
              <w:t>经营地址</w:t>
            </w:r>
          </w:p>
        </w:tc>
        <w:tc>
          <w:tcPr>
            <w:tcW w:w="4416" w:type="dxa"/>
            <w:gridSpan w:val="4"/>
          </w:tcPr>
          <w:p>
            <w:pPr>
              <w:rPr>
                <w:rFonts w:ascii="宋体"/>
                <w:b/>
                <w:sz w:val="21"/>
              </w:rPr>
            </w:pPr>
            <w:bookmarkStart w:id="13" w:name="办公地址"/>
            <w:r>
              <w:rPr>
                <w:rFonts w:ascii="宋体"/>
                <w:b/>
                <w:sz w:val="21"/>
              </w:rPr>
              <w:t>江西省樟树市城北（张家山）工业园1号路</w:t>
            </w:r>
            <w:bookmarkEnd w:id="13"/>
          </w:p>
        </w:tc>
        <w:tc>
          <w:tcPr>
            <w:tcW w:w="1672" w:type="dxa"/>
            <w:vMerge w:val="continue"/>
            <w:vAlign w:val="center"/>
          </w:tcPr>
          <w:p>
            <w:pPr>
              <w:jc w:val="center"/>
              <w:rPr>
                <w:rFonts w:ascii="宋体"/>
                <w:b/>
                <w:sz w:val="21"/>
              </w:rPr>
            </w:pPr>
          </w:p>
        </w:tc>
        <w:tc>
          <w:tcPr>
            <w:tcW w:w="1500" w:type="dxa"/>
          </w:tcPr>
          <w:p>
            <w:pPr>
              <w:rPr>
                <w:rFonts w:ascii="宋体"/>
                <w:b/>
                <w:sz w:val="21"/>
              </w:rPr>
            </w:pPr>
            <w:bookmarkStart w:id="14" w:name="办公邮编"/>
            <w:r>
              <w:rPr>
                <w:rFonts w:ascii="宋体"/>
                <w:b/>
                <w:sz w:val="21"/>
              </w:rPr>
              <w:t>331200</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218" w:type="dxa"/>
            <w:gridSpan w:val="2"/>
            <w:vAlign w:val="center"/>
          </w:tcPr>
          <w:p>
            <w:pPr>
              <w:jc w:val="center"/>
              <w:rPr>
                <w:rFonts w:ascii="宋体"/>
                <w:b/>
                <w:color w:val="000000"/>
                <w:sz w:val="21"/>
                <w:szCs w:val="21"/>
              </w:rPr>
            </w:pPr>
            <w:r>
              <w:rPr>
                <w:rFonts w:hint="eastAsia" w:ascii="宋体" w:hAnsi="宋体"/>
                <w:b/>
                <w:color w:val="000000"/>
                <w:sz w:val="21"/>
                <w:szCs w:val="21"/>
              </w:rPr>
              <w:t>生产地址</w:t>
            </w:r>
          </w:p>
        </w:tc>
        <w:tc>
          <w:tcPr>
            <w:tcW w:w="4416" w:type="dxa"/>
            <w:gridSpan w:val="4"/>
          </w:tcPr>
          <w:p>
            <w:pPr>
              <w:rPr>
                <w:rFonts w:ascii="宋体"/>
                <w:b/>
                <w:sz w:val="21"/>
              </w:rPr>
            </w:pPr>
            <w:bookmarkStart w:id="15" w:name="生产地址Add"/>
            <w:r>
              <w:rPr>
                <w:rFonts w:ascii="宋体"/>
                <w:b/>
                <w:sz w:val="21"/>
              </w:rPr>
              <w:t>江西省樟树市城北（张家山）工业园1号路</w:t>
            </w:r>
            <w:bookmarkEnd w:id="15"/>
          </w:p>
        </w:tc>
        <w:tc>
          <w:tcPr>
            <w:tcW w:w="1672" w:type="dxa"/>
            <w:vMerge w:val="continue"/>
            <w:vAlign w:val="center"/>
          </w:tcPr>
          <w:p>
            <w:pPr>
              <w:jc w:val="center"/>
              <w:rPr>
                <w:rFonts w:ascii="宋体"/>
                <w:b/>
                <w:sz w:val="21"/>
              </w:rPr>
            </w:pPr>
          </w:p>
        </w:tc>
        <w:tc>
          <w:tcPr>
            <w:tcW w:w="1500" w:type="dxa"/>
          </w:tcPr>
          <w:p>
            <w:pPr>
              <w:rPr>
                <w:rFonts w:ascii="宋体"/>
                <w:b/>
                <w:sz w:val="21"/>
              </w:rPr>
            </w:pPr>
            <w:bookmarkStart w:id="16" w:name="生产邮编"/>
            <w:r>
              <w:rPr>
                <w:rFonts w:ascii="宋体"/>
                <w:b/>
                <w:sz w:val="21"/>
              </w:rPr>
              <w:t>331200</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218" w:type="dxa"/>
            <w:gridSpan w:val="2"/>
            <w:vAlign w:val="center"/>
          </w:tcPr>
          <w:p>
            <w:pPr>
              <w:jc w:val="center"/>
              <w:rPr>
                <w:rFonts w:ascii="宋体"/>
                <w:b/>
                <w:sz w:val="21"/>
              </w:rPr>
            </w:pPr>
            <w:r>
              <w:rPr>
                <w:rFonts w:hint="eastAsia" w:ascii="宋体" w:hAnsi="宋体"/>
                <w:b/>
                <w:sz w:val="21"/>
              </w:rPr>
              <w:t>联系人</w:t>
            </w:r>
          </w:p>
        </w:tc>
        <w:tc>
          <w:tcPr>
            <w:tcW w:w="1689" w:type="dxa"/>
          </w:tcPr>
          <w:p>
            <w:pPr>
              <w:rPr>
                <w:rFonts w:ascii="宋体"/>
                <w:b/>
                <w:sz w:val="21"/>
              </w:rPr>
            </w:pPr>
            <w:bookmarkStart w:id="17" w:name="联系人"/>
            <w:r>
              <w:rPr>
                <w:rFonts w:ascii="宋体"/>
                <w:b/>
                <w:sz w:val="21"/>
              </w:rPr>
              <w:t>胡庆春</w:t>
            </w:r>
            <w:bookmarkEnd w:id="17"/>
          </w:p>
        </w:tc>
        <w:tc>
          <w:tcPr>
            <w:tcW w:w="1109" w:type="dxa"/>
            <w:vAlign w:val="center"/>
          </w:tcPr>
          <w:p>
            <w:pPr>
              <w:jc w:val="center"/>
              <w:rPr>
                <w:rFonts w:ascii="宋体"/>
                <w:b/>
                <w:sz w:val="21"/>
              </w:rPr>
            </w:pPr>
            <w:r>
              <w:rPr>
                <w:rFonts w:hint="eastAsia" w:ascii="宋体" w:hAnsi="宋体"/>
                <w:b/>
                <w:sz w:val="21"/>
              </w:rPr>
              <w:t>电话</w:t>
            </w:r>
            <w:r>
              <w:rPr>
                <w:b/>
                <w:sz w:val="16"/>
                <w:szCs w:val="16"/>
              </w:rPr>
              <w:t>.</w:t>
            </w:r>
          </w:p>
        </w:tc>
        <w:tc>
          <w:tcPr>
            <w:tcW w:w="1618" w:type="dxa"/>
            <w:gridSpan w:val="2"/>
            <w:vAlign w:val="center"/>
          </w:tcPr>
          <w:p>
            <w:pPr>
              <w:jc w:val="center"/>
              <w:rPr>
                <w:rFonts w:ascii="宋体"/>
                <w:b/>
                <w:sz w:val="21"/>
              </w:rPr>
            </w:pPr>
            <w:bookmarkStart w:id="18" w:name="联系人电话Add"/>
            <w:r>
              <w:rPr>
                <w:rFonts w:ascii="宋体"/>
                <w:b/>
                <w:sz w:val="21"/>
              </w:rPr>
              <w:t>0795-7857666</w:t>
            </w:r>
            <w:bookmarkEnd w:id="18"/>
          </w:p>
        </w:tc>
        <w:tc>
          <w:tcPr>
            <w:tcW w:w="1672" w:type="dxa"/>
            <w:vAlign w:val="center"/>
          </w:tcPr>
          <w:p>
            <w:pPr>
              <w:jc w:val="center"/>
              <w:rPr>
                <w:rFonts w:ascii="宋体"/>
                <w:b/>
                <w:sz w:val="21"/>
              </w:rPr>
            </w:pPr>
            <w:r>
              <w:rPr>
                <w:rFonts w:hint="eastAsia" w:ascii="宋体" w:hAnsi="宋体"/>
                <w:b/>
                <w:sz w:val="21"/>
              </w:rPr>
              <w:t>传真</w:t>
            </w:r>
          </w:p>
        </w:tc>
        <w:tc>
          <w:tcPr>
            <w:tcW w:w="1500" w:type="dxa"/>
          </w:tcPr>
          <w:p>
            <w:pPr>
              <w:rPr>
                <w:rFonts w:ascii="宋体"/>
                <w:b/>
                <w:sz w:val="21"/>
              </w:rPr>
            </w:pPr>
            <w:bookmarkStart w:id="19" w:name="联系人传真"/>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法人代表</w:t>
            </w:r>
          </w:p>
        </w:tc>
        <w:tc>
          <w:tcPr>
            <w:tcW w:w="1689" w:type="dxa"/>
          </w:tcPr>
          <w:p>
            <w:pPr>
              <w:rPr>
                <w:rFonts w:ascii="宋体" w:hAnsi="宋体"/>
                <w:b/>
                <w:sz w:val="21"/>
                <w:szCs w:val="21"/>
              </w:rPr>
            </w:pPr>
            <w:bookmarkStart w:id="20" w:name="法人"/>
            <w:r>
              <w:rPr>
                <w:rFonts w:ascii="宋体" w:hAnsi="宋体"/>
                <w:b/>
                <w:sz w:val="21"/>
                <w:szCs w:val="21"/>
              </w:rPr>
              <w:t>胡庆春</w:t>
            </w:r>
            <w:bookmarkEnd w:id="20"/>
          </w:p>
        </w:tc>
        <w:tc>
          <w:tcPr>
            <w:tcW w:w="1109" w:type="dxa"/>
            <w:vAlign w:val="center"/>
          </w:tcPr>
          <w:p>
            <w:pPr>
              <w:jc w:val="center"/>
              <w:rPr>
                <w:rFonts w:ascii="宋体" w:hAnsi="宋体"/>
                <w:b/>
                <w:sz w:val="21"/>
                <w:szCs w:val="21"/>
              </w:rPr>
            </w:pPr>
            <w:r>
              <w:rPr>
                <w:rFonts w:hint="eastAsia" w:ascii="宋体" w:hAnsi="宋体"/>
                <w:b/>
                <w:sz w:val="21"/>
                <w:szCs w:val="21"/>
              </w:rPr>
              <w:t>总经理</w:t>
            </w:r>
          </w:p>
        </w:tc>
        <w:tc>
          <w:tcPr>
            <w:tcW w:w="1618" w:type="dxa"/>
            <w:gridSpan w:val="2"/>
          </w:tcPr>
          <w:p>
            <w:pPr>
              <w:rPr>
                <w:rFonts w:ascii="宋体" w:hAnsi="宋体"/>
                <w:b/>
                <w:sz w:val="21"/>
                <w:szCs w:val="21"/>
              </w:rPr>
            </w:pPr>
          </w:p>
        </w:tc>
        <w:tc>
          <w:tcPr>
            <w:tcW w:w="1672" w:type="dxa"/>
            <w:vAlign w:val="center"/>
          </w:tcPr>
          <w:p>
            <w:pPr>
              <w:jc w:val="center"/>
              <w:rPr>
                <w:rFonts w:ascii="宋体" w:hAnsi="宋体"/>
                <w:b/>
                <w:sz w:val="21"/>
                <w:szCs w:val="21"/>
              </w:rPr>
            </w:pPr>
            <w:r>
              <w:rPr>
                <w:rFonts w:hint="eastAsia" w:ascii="宋体" w:hAnsi="宋体"/>
                <w:b/>
                <w:sz w:val="21"/>
                <w:szCs w:val="21"/>
              </w:rPr>
              <w:t>管理者代表</w:t>
            </w:r>
          </w:p>
        </w:tc>
        <w:tc>
          <w:tcPr>
            <w:tcW w:w="1500" w:type="dxa"/>
          </w:tcPr>
          <w:p>
            <w:pPr>
              <w:rPr>
                <w:rFonts w:ascii="宋体"/>
                <w:b/>
                <w:sz w:val="21"/>
              </w:rPr>
            </w:pPr>
            <w:bookmarkStart w:id="21" w:name="管理者代表"/>
            <w:r>
              <w:rPr>
                <w:rFonts w:ascii="宋体"/>
                <w:b/>
                <w:sz w:val="21"/>
              </w:rPr>
              <w:t>万志辉</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审核日期</w:t>
            </w:r>
          </w:p>
        </w:tc>
        <w:tc>
          <w:tcPr>
            <w:tcW w:w="2798" w:type="dxa"/>
            <w:gridSpan w:val="2"/>
            <w:vAlign w:val="center"/>
          </w:tcPr>
          <w:p>
            <w:pPr>
              <w:rPr>
                <w:rFonts w:ascii="宋体" w:hAnsi="宋体"/>
                <w:b/>
                <w:sz w:val="21"/>
                <w:szCs w:val="21"/>
              </w:rPr>
            </w:pPr>
            <w:bookmarkStart w:id="22" w:name="审核日期"/>
            <w:r>
              <w:rPr>
                <w:rFonts w:ascii="宋体" w:hAnsi="宋体"/>
                <w:b/>
                <w:sz w:val="21"/>
                <w:szCs w:val="21"/>
              </w:rPr>
              <w:t>2020年04月01日 上午至2020年04月01日 下午</w:t>
            </w:r>
            <w:bookmarkEnd w:id="22"/>
          </w:p>
          <w:p>
            <w:pPr>
              <w:rPr>
                <w:rFonts w:hint="default" w:ascii="宋体" w:hAnsi="宋体" w:eastAsia="宋体"/>
                <w:b/>
                <w:sz w:val="21"/>
                <w:szCs w:val="21"/>
                <w:lang w:val="en-US" w:eastAsia="zh-CN"/>
              </w:rPr>
            </w:pPr>
            <w:r>
              <w:rPr>
                <w:rFonts w:hint="eastAsia" w:ascii="宋体" w:hAnsi="宋体"/>
                <w:b/>
                <w:sz w:val="21"/>
                <w:szCs w:val="21"/>
                <w:lang w:val="en-US" w:eastAsia="zh-CN"/>
              </w:rPr>
              <w:t>2020年4月14日至2020年4 月15</w:t>
            </w:r>
          </w:p>
        </w:tc>
        <w:tc>
          <w:tcPr>
            <w:tcW w:w="1609" w:type="dxa"/>
            <w:vAlign w:val="center"/>
          </w:tcPr>
          <w:p>
            <w:pPr>
              <w:rPr>
                <w:rFonts w:ascii="宋体" w:hAnsi="宋体"/>
                <w:b/>
                <w:sz w:val="21"/>
                <w:szCs w:val="21"/>
              </w:rPr>
            </w:pPr>
            <w:r>
              <w:rPr>
                <w:rFonts w:hint="eastAsia" w:ascii="宋体" w:hAnsi="宋体"/>
                <w:b/>
                <w:sz w:val="21"/>
                <w:szCs w:val="21"/>
              </w:rPr>
              <w:t>一体化审核</w:t>
            </w:r>
          </w:p>
        </w:tc>
        <w:tc>
          <w:tcPr>
            <w:tcW w:w="3181" w:type="dxa"/>
            <w:gridSpan w:val="3"/>
            <w:vAlign w:val="center"/>
          </w:tcPr>
          <w:p>
            <w:pPr>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6"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服务认证范围</w:t>
            </w:r>
          </w:p>
        </w:tc>
        <w:tc>
          <w:tcPr>
            <w:tcW w:w="7588" w:type="dxa"/>
            <w:gridSpan w:val="6"/>
          </w:tcPr>
          <w:p>
            <w:pPr>
              <w:rPr>
                <w:rFonts w:ascii="宋体" w:hAnsi="宋体"/>
                <w:b/>
                <w:sz w:val="21"/>
                <w:szCs w:val="21"/>
              </w:rPr>
            </w:pPr>
            <w:bookmarkStart w:id="23" w:name="Q勾选15Add1"/>
            <w:r>
              <w:rPr>
                <w:rFonts w:hint="eastAsia" w:ascii="宋体" w:hAnsi="宋体"/>
                <w:b/>
                <w:sz w:val="21"/>
                <w:szCs w:val="21"/>
              </w:rPr>
              <w:t>■</w:t>
            </w:r>
            <w:bookmarkEnd w:id="23"/>
            <w:r>
              <w:rPr>
                <w:rFonts w:ascii="宋体" w:hAnsi="宋体"/>
                <w:b/>
                <w:sz w:val="21"/>
                <w:szCs w:val="21"/>
              </w:rPr>
              <w:t>QMS</w:t>
            </w:r>
            <w:r>
              <w:rPr>
                <w:rFonts w:hint="eastAsia" w:ascii="宋体" w:hAnsi="宋体"/>
                <w:b/>
                <w:sz w:val="21"/>
                <w:szCs w:val="21"/>
              </w:rPr>
              <w:t>：</w:t>
            </w:r>
            <w:bookmarkStart w:id="24" w:name="QJ勾选Add1"/>
            <w:r>
              <w:rPr>
                <w:rFonts w:hint="eastAsia" w:ascii="宋体" w:hAnsi="宋体"/>
                <w:b/>
                <w:sz w:val="21"/>
                <w:szCs w:val="21"/>
              </w:rPr>
              <w:t>□</w:t>
            </w:r>
            <w:bookmarkEnd w:id="24"/>
            <w:r>
              <w:rPr>
                <w:rFonts w:hint="eastAsia" w:ascii="宋体" w:hAnsi="宋体"/>
                <w:b/>
                <w:sz w:val="21"/>
                <w:szCs w:val="21"/>
              </w:rPr>
              <w:t>5</w:t>
            </w:r>
            <w:r>
              <w:rPr>
                <w:rFonts w:ascii="宋体" w:hAnsi="宋体"/>
                <w:b/>
                <w:sz w:val="21"/>
                <w:szCs w:val="21"/>
              </w:rPr>
              <w:t>0430</w:t>
            </w:r>
            <w:r>
              <w:rPr>
                <w:sz w:val="20"/>
              </w:rPr>
              <w:t>城市公共交通亭（棚）、广告棚（牌）、旅游咨询亭、治安亭（棚）、户外各类收费亭、报刊亭的生产</w:t>
            </w:r>
          </w:p>
          <w:p>
            <w:pPr>
              <w:rPr>
                <w:rFonts w:ascii="宋体" w:hAnsi="宋体"/>
                <w:b/>
                <w:sz w:val="21"/>
                <w:szCs w:val="21"/>
              </w:rPr>
            </w:pPr>
            <w:bookmarkStart w:id="25" w:name="E勾选Add1"/>
            <w:r>
              <w:rPr>
                <w:rFonts w:hint="eastAsia" w:ascii="宋体" w:hAnsi="宋体"/>
                <w:b/>
                <w:sz w:val="21"/>
                <w:szCs w:val="21"/>
              </w:rPr>
              <w:t>■</w:t>
            </w:r>
            <w:bookmarkEnd w:id="25"/>
            <w:r>
              <w:rPr>
                <w:rFonts w:ascii="宋体" w:hAnsi="宋体"/>
                <w:b/>
                <w:sz w:val="21"/>
                <w:szCs w:val="21"/>
              </w:rPr>
              <w:t>EMS</w:t>
            </w:r>
            <w:r>
              <w:rPr>
                <w:rFonts w:hint="eastAsia" w:ascii="宋体" w:hAnsi="宋体"/>
                <w:b/>
                <w:sz w:val="21"/>
                <w:szCs w:val="21"/>
              </w:rPr>
              <w:t>：</w:t>
            </w:r>
            <w:r>
              <w:rPr>
                <w:sz w:val="20"/>
              </w:rPr>
              <w:t>城市公共交通亭（棚）、广告棚（牌）、旅游咨询亭、治安亭（棚）、户外各类收费亭、报刊亭的生产所涉及的相关环境管理活动。</w:t>
            </w:r>
          </w:p>
          <w:p>
            <w:pPr>
              <w:spacing w:line="360" w:lineRule="exact"/>
              <w:rPr>
                <w:rFonts w:ascii="宋体" w:hAnsi="宋体"/>
                <w:b/>
                <w:sz w:val="21"/>
                <w:szCs w:val="21"/>
              </w:rPr>
            </w:pPr>
            <w:bookmarkStart w:id="26" w:name="S勾选Add2"/>
            <w:r>
              <w:rPr>
                <w:rFonts w:hint="eastAsia" w:ascii="宋体" w:hAnsi="宋体"/>
                <w:b/>
                <w:sz w:val="21"/>
                <w:szCs w:val="21"/>
              </w:rPr>
              <w:t>■</w:t>
            </w:r>
            <w:bookmarkEnd w:id="26"/>
            <w:r>
              <w:rPr>
                <w:rFonts w:ascii="宋体" w:hAnsi="宋体"/>
                <w:b/>
                <w:sz w:val="21"/>
                <w:szCs w:val="21"/>
              </w:rPr>
              <w:t>OHSMS</w:t>
            </w:r>
            <w:r>
              <w:rPr>
                <w:rFonts w:hint="eastAsia" w:ascii="宋体" w:hAnsi="宋体"/>
                <w:b/>
                <w:sz w:val="21"/>
                <w:szCs w:val="21"/>
              </w:rPr>
              <w:t>：</w:t>
            </w:r>
            <w:r>
              <w:rPr>
                <w:sz w:val="20"/>
              </w:rPr>
              <w:t>城市公共交通亭（棚）、广告棚（牌）、旅游咨询亭、治安亭（棚）、户外各类收费亭、报刊亭的生产所涉及的相关职业健康安全管理活动。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041" w:type="dxa"/>
            <w:vAlign w:val="center"/>
          </w:tcPr>
          <w:p>
            <w:pPr>
              <w:spacing w:line="260" w:lineRule="exact"/>
              <w:jc w:val="center"/>
              <w:rPr>
                <w:rFonts w:ascii="宋体" w:hAnsi="宋体"/>
                <w:b/>
                <w:sz w:val="21"/>
                <w:szCs w:val="21"/>
              </w:rPr>
            </w:pPr>
            <w:r>
              <w:rPr>
                <w:rFonts w:hint="eastAsia" w:ascii="宋体" w:hAnsi="宋体"/>
                <w:b/>
                <w:sz w:val="21"/>
                <w:szCs w:val="21"/>
              </w:rPr>
              <w:t>是否要求变更</w:t>
            </w:r>
          </w:p>
          <w:p>
            <w:pPr>
              <w:spacing w:line="180" w:lineRule="exact"/>
              <w:jc w:val="center"/>
              <w:rPr>
                <w:rFonts w:ascii="宋体" w:hAnsi="宋体"/>
                <w:b/>
                <w:sz w:val="21"/>
                <w:szCs w:val="21"/>
              </w:rPr>
            </w:pPr>
          </w:p>
        </w:tc>
        <w:tc>
          <w:tcPr>
            <w:tcW w:w="1177" w:type="dxa"/>
            <w:vAlign w:val="center"/>
          </w:tcPr>
          <w:p>
            <w:pPr>
              <w:spacing w:line="260" w:lineRule="exact"/>
              <w:rPr>
                <w:rFonts w:ascii="宋体" w:hAnsi="宋体"/>
                <w:b/>
                <w:sz w:val="21"/>
                <w:szCs w:val="21"/>
              </w:rPr>
            </w:pPr>
            <w:r>
              <w:rPr>
                <w:rFonts w:hint="eastAsia" w:ascii="宋体" w:hAnsi="宋体"/>
                <w:b/>
                <w:sz w:val="21"/>
                <w:szCs w:val="21"/>
              </w:rPr>
              <w:t>□是</w:t>
            </w:r>
          </w:p>
          <w:p>
            <w:pPr>
              <w:spacing w:line="260" w:lineRule="exact"/>
              <w:jc w:val="center"/>
              <w:rPr>
                <w:rFonts w:ascii="宋体" w:hAnsi="宋体"/>
                <w:b/>
                <w:sz w:val="21"/>
                <w:szCs w:val="21"/>
              </w:rPr>
            </w:pPr>
          </w:p>
          <w:p>
            <w:pPr>
              <w:spacing w:line="260" w:lineRule="exact"/>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否</w:t>
            </w:r>
          </w:p>
        </w:tc>
        <w:tc>
          <w:tcPr>
            <w:tcW w:w="7588" w:type="dxa"/>
            <w:gridSpan w:val="6"/>
          </w:tcPr>
          <w:p>
            <w:pPr>
              <w:spacing w:line="360" w:lineRule="exact"/>
              <w:rPr>
                <w:rFonts w:ascii="宋体" w:hAnsi="宋体"/>
                <w:b/>
                <w:sz w:val="21"/>
                <w:szCs w:val="21"/>
              </w:rPr>
            </w:pPr>
            <w:r>
              <w:rPr>
                <w:rFonts w:hint="eastAsia" w:ascii="宋体" w:hAnsi="宋体"/>
                <w:b/>
                <w:sz w:val="21"/>
                <w:szCs w:val="21"/>
              </w:rPr>
              <w:t>变更的认证范围</w:t>
            </w:r>
            <w:r>
              <w:rPr>
                <w:rFonts w:ascii="宋体" w:hAnsi="宋体"/>
                <w:b/>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专业代码</w:t>
            </w:r>
          </w:p>
        </w:tc>
        <w:tc>
          <w:tcPr>
            <w:tcW w:w="1689" w:type="dxa"/>
          </w:tcPr>
          <w:p>
            <w:pPr>
              <w:spacing w:line="260" w:lineRule="exact"/>
              <w:rPr>
                <w:rFonts w:ascii="宋体" w:hAnsi="宋体"/>
                <w:b/>
                <w:sz w:val="21"/>
                <w:szCs w:val="21"/>
              </w:rPr>
            </w:pPr>
            <w:bookmarkStart w:id="27" w:name="专业代码"/>
            <w:r>
              <w:rPr>
                <w:rFonts w:ascii="宋体" w:hAnsi="宋体"/>
                <w:b/>
                <w:sz w:val="21"/>
                <w:szCs w:val="21"/>
              </w:rPr>
              <w:t>Q：17.12.05</w:t>
            </w:r>
          </w:p>
          <w:p>
            <w:pPr>
              <w:spacing w:line="260" w:lineRule="exact"/>
              <w:rPr>
                <w:rFonts w:ascii="宋体" w:hAnsi="宋体"/>
                <w:b/>
                <w:sz w:val="21"/>
                <w:szCs w:val="21"/>
              </w:rPr>
            </w:pPr>
            <w:r>
              <w:rPr>
                <w:rFonts w:ascii="宋体" w:hAnsi="宋体"/>
                <w:b/>
                <w:sz w:val="21"/>
                <w:szCs w:val="21"/>
              </w:rPr>
              <w:t>E：17.12.05</w:t>
            </w:r>
          </w:p>
          <w:p>
            <w:pPr>
              <w:spacing w:line="260" w:lineRule="exact"/>
              <w:rPr>
                <w:rFonts w:ascii="宋体" w:hAnsi="宋体"/>
                <w:b/>
                <w:sz w:val="21"/>
                <w:szCs w:val="21"/>
              </w:rPr>
            </w:pPr>
            <w:r>
              <w:rPr>
                <w:rFonts w:ascii="宋体" w:hAnsi="宋体"/>
                <w:b/>
                <w:sz w:val="21"/>
                <w:szCs w:val="21"/>
              </w:rPr>
              <w:t>O：17.12.05</w:t>
            </w:r>
            <w:bookmarkEnd w:id="27"/>
          </w:p>
        </w:tc>
        <w:tc>
          <w:tcPr>
            <w:tcW w:w="1109" w:type="dxa"/>
            <w:vAlign w:val="center"/>
          </w:tcPr>
          <w:p>
            <w:pPr>
              <w:spacing w:line="260" w:lineRule="exact"/>
              <w:jc w:val="center"/>
              <w:rPr>
                <w:rFonts w:ascii="宋体" w:hAnsi="宋体"/>
                <w:b/>
                <w:sz w:val="21"/>
                <w:szCs w:val="21"/>
              </w:rPr>
            </w:pPr>
            <w:r>
              <w:rPr>
                <w:rFonts w:hint="eastAsia" w:ascii="宋体" w:hAnsi="宋体"/>
                <w:b/>
                <w:sz w:val="21"/>
                <w:szCs w:val="21"/>
              </w:rPr>
              <w:t>证书有</w:t>
            </w:r>
          </w:p>
          <w:p>
            <w:pPr>
              <w:spacing w:line="260" w:lineRule="exact"/>
              <w:jc w:val="center"/>
              <w:rPr>
                <w:rFonts w:ascii="宋体" w:hAnsi="宋体"/>
                <w:b/>
                <w:sz w:val="21"/>
                <w:szCs w:val="21"/>
              </w:rPr>
            </w:pPr>
            <w:r>
              <w:rPr>
                <w:rFonts w:hint="eastAsia" w:ascii="宋体" w:hAnsi="宋体"/>
                <w:b/>
                <w:sz w:val="21"/>
                <w:szCs w:val="21"/>
              </w:rPr>
              <w:t>效期</w:t>
            </w:r>
          </w:p>
        </w:tc>
        <w:tc>
          <w:tcPr>
            <w:tcW w:w="1618" w:type="dxa"/>
            <w:gridSpan w:val="2"/>
          </w:tcPr>
          <w:p>
            <w:pPr>
              <w:spacing w:line="260" w:lineRule="exact"/>
              <w:rPr>
                <w:rFonts w:ascii="宋体" w:hAnsi="宋体"/>
                <w:b/>
                <w:sz w:val="21"/>
                <w:szCs w:val="21"/>
              </w:rPr>
            </w:pPr>
          </w:p>
        </w:tc>
        <w:tc>
          <w:tcPr>
            <w:tcW w:w="1672" w:type="dxa"/>
            <w:vAlign w:val="center"/>
          </w:tcPr>
          <w:p>
            <w:pPr>
              <w:spacing w:line="260" w:lineRule="exact"/>
              <w:jc w:val="center"/>
              <w:rPr>
                <w:rFonts w:ascii="宋体" w:hAnsi="宋体"/>
                <w:b/>
                <w:sz w:val="21"/>
                <w:szCs w:val="21"/>
              </w:rPr>
            </w:pPr>
            <w:r>
              <w:rPr>
                <w:rFonts w:hint="eastAsia" w:ascii="宋体" w:hAnsi="宋体"/>
                <w:b/>
                <w:sz w:val="21"/>
                <w:szCs w:val="21"/>
              </w:rPr>
              <w:t>上年度</w:t>
            </w:r>
          </w:p>
          <w:p>
            <w:pPr>
              <w:spacing w:line="260" w:lineRule="exact"/>
              <w:jc w:val="center"/>
              <w:rPr>
                <w:rFonts w:ascii="宋体" w:hAnsi="宋体"/>
                <w:b/>
                <w:sz w:val="21"/>
                <w:szCs w:val="21"/>
              </w:rPr>
            </w:pPr>
            <w:r>
              <w:rPr>
                <w:rFonts w:hint="eastAsia" w:ascii="宋体" w:hAnsi="宋体"/>
                <w:b/>
                <w:sz w:val="21"/>
                <w:szCs w:val="21"/>
              </w:rPr>
              <w:t>审核日期</w:t>
            </w:r>
          </w:p>
        </w:tc>
        <w:tc>
          <w:tcPr>
            <w:tcW w:w="1500" w:type="dxa"/>
          </w:tcPr>
          <w:p>
            <w:pPr>
              <w:spacing w:line="260" w:lineRule="exact"/>
              <w:rPr>
                <w:rFonts w:ascii="宋体"/>
                <w:b/>
                <w:sz w:val="21"/>
              </w:rPr>
            </w:pPr>
          </w:p>
        </w:tc>
      </w:tr>
    </w:tbl>
    <w:p>
      <w:pPr>
        <w:tabs>
          <w:tab w:val="left" w:pos="645"/>
        </w:tabs>
        <w:spacing w:after="163" w:afterLines="50" w:line="360" w:lineRule="exact"/>
        <w:rPr>
          <w:b/>
          <w:spacing w:val="-6"/>
          <w:sz w:val="16"/>
          <w:szCs w:val="16"/>
        </w:rPr>
      </w:pPr>
      <w:r>
        <w:rPr>
          <w:rFonts w:hint="eastAsia"/>
          <w:b/>
          <w:sz w:val="26"/>
          <w:szCs w:val="26"/>
        </w:rPr>
        <w:t>五、审核活动安排综述</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1. </w:t>
      </w:r>
      <w:r>
        <w:rPr>
          <w:rFonts w:hint="eastAsia" w:ascii="宋体" w:hAnsi="宋体"/>
          <w:b/>
          <w:sz w:val="21"/>
          <w:szCs w:val="21"/>
        </w:rPr>
        <w:t>本次审核活动按相关审核计划执行（见附件</w:t>
      </w:r>
      <w:r>
        <w:rPr>
          <w:rFonts w:ascii="宋体" w:hAnsi="宋体"/>
          <w:b/>
          <w:sz w:val="21"/>
          <w:szCs w:val="21"/>
        </w:rPr>
        <w:t>1</w:t>
      </w:r>
      <w:r>
        <w:rPr>
          <w:rFonts w:hint="eastAsia" w:ascii="宋体" w:hAnsi="宋体"/>
          <w:b/>
          <w:sz w:val="21"/>
          <w:szCs w:val="21"/>
        </w:rPr>
        <w:t>）</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2. </w:t>
      </w:r>
      <w:r>
        <w:rPr>
          <w:rFonts w:hint="eastAsia" w:ascii="宋体" w:hAnsi="宋体"/>
          <w:b/>
          <w:sz w:val="21"/>
          <w:szCs w:val="21"/>
        </w:rPr>
        <w:t>已审核的分场所（分中心、分部或不在一起的部门）、临时</w:t>
      </w:r>
      <w:r>
        <w:rPr>
          <w:rFonts w:ascii="宋体" w:hAnsi="宋体"/>
          <w:b/>
          <w:sz w:val="21"/>
          <w:szCs w:val="21"/>
        </w:rPr>
        <w:t>/</w:t>
      </w:r>
      <w:r>
        <w:rPr>
          <w:rFonts w:hint="eastAsia" w:ascii="宋体" w:hAnsi="宋体"/>
          <w:b/>
          <w:sz w:val="21"/>
          <w:szCs w:val="21"/>
        </w:rPr>
        <w:t>流动场所信息</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3. </w:t>
      </w:r>
      <w:r>
        <w:rPr>
          <w:rFonts w:hint="eastAsia" w:ascii="宋体" w:hAnsi="宋体"/>
          <w:b/>
          <w:sz w:val="21"/>
          <w:szCs w:val="21"/>
        </w:rPr>
        <w:t>已审核具体的产品</w:t>
      </w:r>
      <w:r>
        <w:rPr>
          <w:rFonts w:ascii="宋体" w:hAnsi="宋体"/>
          <w:b/>
          <w:sz w:val="21"/>
          <w:szCs w:val="21"/>
        </w:rPr>
        <w:t>/</w:t>
      </w:r>
      <w:r>
        <w:rPr>
          <w:rFonts w:hint="eastAsia" w:ascii="宋体" w:hAnsi="宋体"/>
          <w:b/>
          <w:sz w:val="21"/>
          <w:szCs w:val="21"/>
        </w:rPr>
        <w:t>服务</w:t>
      </w:r>
      <w:r>
        <w:rPr>
          <w:rFonts w:ascii="宋体" w:hAnsi="宋体"/>
          <w:b/>
          <w:sz w:val="21"/>
          <w:szCs w:val="21"/>
        </w:rPr>
        <w:t>/</w:t>
      </w:r>
      <w:r>
        <w:rPr>
          <w:rFonts w:hint="eastAsia" w:ascii="宋体" w:hAnsi="宋体"/>
          <w:b/>
          <w:sz w:val="21"/>
          <w:szCs w:val="21"/>
        </w:rPr>
        <w:t>型号</w:t>
      </w:r>
      <w:r>
        <w:rPr>
          <w:rFonts w:ascii="宋体" w:hAnsi="宋体"/>
          <w:b/>
          <w:sz w:val="21"/>
          <w:szCs w:val="21"/>
        </w:rPr>
        <w:t>/</w:t>
      </w:r>
      <w:r>
        <w:rPr>
          <w:rFonts w:hint="eastAsia" w:ascii="宋体" w:hAnsi="宋体"/>
          <w:b/>
          <w:sz w:val="21"/>
          <w:szCs w:val="21"/>
        </w:rPr>
        <w:t>类型</w:t>
      </w:r>
      <w:r>
        <w:rPr>
          <w:rFonts w:ascii="宋体" w:hAnsi="宋体"/>
          <w:b/>
          <w:sz w:val="21"/>
          <w:szCs w:val="21"/>
        </w:rPr>
        <w:t>/</w:t>
      </w:r>
      <w:r>
        <w:rPr>
          <w:rFonts w:hint="eastAsia" w:ascii="宋体" w:hAnsi="宋体"/>
          <w:b/>
          <w:sz w:val="21"/>
          <w:szCs w:val="21"/>
        </w:rPr>
        <w:t>系列和过程（设计</w:t>
      </w:r>
      <w:r>
        <w:rPr>
          <w:rFonts w:ascii="宋体" w:hAnsi="宋体"/>
          <w:b/>
          <w:sz w:val="21"/>
          <w:szCs w:val="21"/>
        </w:rPr>
        <w:t>/</w:t>
      </w:r>
      <w:r>
        <w:rPr>
          <w:rFonts w:hint="eastAsia" w:ascii="宋体" w:hAnsi="宋体"/>
          <w:b/>
          <w:sz w:val="21"/>
          <w:szCs w:val="21"/>
        </w:rPr>
        <w:t>生产┄┄）是</w:t>
      </w:r>
    </w:p>
    <w:p>
      <w:pPr>
        <w:spacing w:line="360" w:lineRule="atLeast"/>
        <w:ind w:firstLine="211" w:firstLineChars="100"/>
        <w:rPr>
          <w:rFonts w:ascii="宋体" w:hAnsi="宋体"/>
          <w:b/>
          <w:sz w:val="21"/>
          <w:szCs w:val="21"/>
        </w:rPr>
      </w:pPr>
      <w:r>
        <w:rPr>
          <w:rFonts w:hint="eastAsia" w:ascii="宋体" w:hAnsi="宋体"/>
          <w:b/>
          <w:sz w:val="21"/>
          <w:szCs w:val="21"/>
        </w:rPr>
        <w:t>□本次审核新增加范围的产品</w:t>
      </w:r>
      <w:r>
        <w:rPr>
          <w:rFonts w:ascii="宋体" w:hAnsi="宋体"/>
          <w:b/>
          <w:sz w:val="21"/>
          <w:szCs w:val="21"/>
        </w:rPr>
        <w:t>/</w:t>
      </w:r>
      <w:r>
        <w:rPr>
          <w:rFonts w:hint="eastAsia" w:ascii="宋体" w:hAnsi="宋体"/>
          <w:b/>
          <w:sz w:val="21"/>
          <w:szCs w:val="21"/>
        </w:rPr>
        <w:t>服务抽查了、</w:t>
      </w:r>
    </w:p>
    <w:p>
      <w:pPr>
        <w:spacing w:line="360" w:lineRule="atLeast"/>
        <w:rPr>
          <w:rFonts w:ascii="宋体" w:hAnsi="宋体"/>
          <w:b/>
          <w:sz w:val="21"/>
          <w:szCs w:val="21"/>
        </w:rPr>
      </w:pPr>
      <w:r>
        <w:rPr>
          <w:rFonts w:ascii="宋体" w:hAnsi="宋体"/>
          <w:b/>
          <w:sz w:val="21"/>
          <w:szCs w:val="21"/>
        </w:rPr>
        <w:t xml:space="preserve">4. </w:t>
      </w:r>
      <w:r>
        <w:rPr>
          <w:rFonts w:hint="eastAsia" w:ascii="宋体" w:hAnsi="宋体"/>
          <w:b/>
          <w:sz w:val="21"/>
          <w:szCs w:val="21"/>
        </w:rPr>
        <w:t>本次审核覆盖时间：从上次审核结束日的年月日至</w:t>
      </w:r>
      <w:r>
        <w:rPr>
          <w:rFonts w:hint="eastAsia" w:ascii="宋体" w:hAnsi="宋体"/>
          <w:b/>
          <w:sz w:val="21"/>
          <w:szCs w:val="21"/>
          <w:lang w:val="en-US" w:eastAsia="zh-CN"/>
        </w:rPr>
        <w:t>2020</w:t>
      </w:r>
      <w:r>
        <w:rPr>
          <w:rFonts w:hint="eastAsia" w:ascii="宋体" w:hAnsi="宋体"/>
          <w:b/>
          <w:sz w:val="21"/>
          <w:szCs w:val="21"/>
        </w:rPr>
        <w:t>年</w:t>
      </w:r>
      <w:r>
        <w:rPr>
          <w:rFonts w:hint="eastAsia" w:ascii="宋体" w:hAnsi="宋体"/>
          <w:b/>
          <w:sz w:val="21"/>
          <w:szCs w:val="21"/>
          <w:lang w:val="en-US" w:eastAsia="zh-CN"/>
        </w:rPr>
        <w:t>4</w:t>
      </w:r>
      <w:r>
        <w:rPr>
          <w:rFonts w:hint="eastAsia" w:ascii="宋体" w:hAnsi="宋体"/>
          <w:b/>
          <w:sz w:val="21"/>
          <w:szCs w:val="21"/>
        </w:rPr>
        <w:t>月</w:t>
      </w:r>
      <w:r>
        <w:rPr>
          <w:rFonts w:hint="eastAsia" w:ascii="宋体" w:hAnsi="宋体"/>
          <w:b/>
          <w:sz w:val="21"/>
          <w:szCs w:val="21"/>
          <w:lang w:val="en-US" w:eastAsia="zh-CN"/>
        </w:rPr>
        <w:t>15</w:t>
      </w:r>
      <w:r>
        <w:rPr>
          <w:rFonts w:hint="eastAsia" w:ascii="宋体" w:hAnsi="宋体"/>
          <w:b/>
          <w:sz w:val="21"/>
          <w:szCs w:val="21"/>
        </w:rPr>
        <w:t>日</w:t>
      </w:r>
    </w:p>
    <w:p>
      <w:pPr>
        <w:spacing w:line="360" w:lineRule="auto"/>
        <w:rPr>
          <w:rFonts w:ascii="宋体" w:hAnsi="宋体"/>
          <w:b/>
          <w:sz w:val="21"/>
          <w:szCs w:val="21"/>
        </w:rPr>
      </w:pPr>
      <w:r>
        <w:rPr>
          <w:rFonts w:ascii="宋体" w:hAnsi="宋体"/>
          <w:b/>
          <w:sz w:val="21"/>
          <w:szCs w:val="21"/>
        </w:rPr>
        <w:t xml:space="preserve">5. </w:t>
      </w:r>
      <w:r>
        <w:rPr>
          <w:rFonts w:hint="eastAsia" w:ascii="宋体" w:hAnsi="宋体"/>
          <w:b/>
          <w:sz w:val="21"/>
          <w:szCs w:val="21"/>
        </w:rPr>
        <w:t>完成情况说明</w:t>
      </w:r>
      <w:r>
        <w:rPr>
          <w:rFonts w:ascii="宋体" w:hAnsi="宋体"/>
          <w:b/>
          <w:sz w:val="21"/>
          <w:szCs w:val="21"/>
        </w:rPr>
        <w:t>:</w:t>
      </w:r>
    </w:p>
    <w:p>
      <w:pPr>
        <w:spacing w:line="360" w:lineRule="auto"/>
        <w:ind w:left="-211" w:leftChars="-88" w:firstLine="470" w:firstLineChars="223"/>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已完成审核计划的全部工作</w:t>
      </w:r>
    </w:p>
    <w:p>
      <w:pPr>
        <w:spacing w:line="360" w:lineRule="auto"/>
        <w:ind w:left="-211" w:leftChars="-88" w:firstLine="470" w:firstLineChars="223"/>
        <w:rPr>
          <w:rFonts w:ascii="宋体" w:hAnsi="宋体"/>
          <w:b/>
          <w:sz w:val="21"/>
          <w:szCs w:val="21"/>
        </w:rPr>
      </w:pPr>
      <w:r>
        <w:rPr>
          <w:rFonts w:hint="eastAsia" w:ascii="宋体" w:hAnsi="宋体"/>
          <w:b/>
          <w:sz w:val="21"/>
          <w:szCs w:val="21"/>
        </w:rPr>
        <w:t>□计划有修改，但不会影响审核结论，修改的内容和原因是</w:t>
      </w:r>
    </w:p>
    <w:p>
      <w:pPr>
        <w:spacing w:line="360" w:lineRule="auto"/>
        <w:ind w:left="-211" w:leftChars="-88" w:firstLine="470" w:firstLineChars="223"/>
        <w:rPr>
          <w:rFonts w:ascii="宋体" w:hAnsi="宋体"/>
          <w:b/>
          <w:sz w:val="21"/>
          <w:szCs w:val="21"/>
        </w:rPr>
      </w:pPr>
      <w:r>
        <w:rPr>
          <w:rFonts w:hint="eastAsia" w:ascii="宋体" w:hAnsi="宋体"/>
          <w:b/>
          <w:sz w:val="21"/>
          <w:szCs w:val="21"/>
        </w:rPr>
        <w:t>□未完成计划，未完成的内容和原因是</w:t>
      </w:r>
      <w:r>
        <w:rPr>
          <w:rFonts w:ascii="宋体" w:hAnsi="宋体"/>
          <w:b/>
          <w:sz w:val="21"/>
          <w:szCs w:val="21"/>
        </w:rPr>
        <w:t>:</w:t>
      </w:r>
    </w:p>
    <w:p>
      <w:pPr>
        <w:tabs>
          <w:tab w:val="left" w:pos="645"/>
        </w:tabs>
        <w:spacing w:beforeLines="100" w:afterLines="50" w:line="360" w:lineRule="exact"/>
        <w:rPr>
          <w:b/>
          <w:sz w:val="26"/>
          <w:szCs w:val="26"/>
        </w:rPr>
      </w:pPr>
      <w:r>
        <w:rPr>
          <w:rFonts w:hint="eastAsia"/>
          <w:b/>
          <w:sz w:val="26"/>
          <w:szCs w:val="26"/>
        </w:rPr>
        <w:t>六、审核证据及审核发现综述、</w:t>
      </w:r>
    </w:p>
    <w:tbl>
      <w:tblPr>
        <w:tblStyle w:val="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restart"/>
            <w:textDirection w:val="tbRlV"/>
            <w:vAlign w:val="center"/>
          </w:tcPr>
          <w:p>
            <w:pPr>
              <w:spacing w:line="240" w:lineRule="exact"/>
              <w:ind w:left="31680" w:right="113" w:hanging="241" w:hangingChars="100"/>
              <w:jc w:val="center"/>
              <w:rPr>
                <w:rFonts w:ascii="宋体"/>
                <w:b/>
                <w:szCs w:val="21"/>
              </w:rPr>
            </w:pPr>
            <w:r>
              <w:rPr>
                <w:rFonts w:ascii="宋体" w:hAnsi="宋体"/>
                <w:b/>
                <w:szCs w:val="21"/>
              </w:rPr>
              <w:t>(</w:t>
            </w:r>
            <w:r>
              <w:rPr>
                <w:rFonts w:hint="eastAsia" w:ascii="宋体" w:hAnsi="宋体"/>
                <w:b/>
                <w:szCs w:val="21"/>
              </w:rPr>
              <w:t>一</w:t>
            </w:r>
            <w:r>
              <w:rPr>
                <w:rFonts w:ascii="宋体" w:hAnsi="宋体"/>
                <w:b/>
                <w:szCs w:val="21"/>
              </w:rPr>
              <w:t>)</w:t>
            </w:r>
            <w:r>
              <w:rPr>
                <w:rFonts w:hint="eastAsia" w:ascii="宋体" w:hAnsi="宋体"/>
                <w:b/>
                <w:szCs w:val="21"/>
              </w:rPr>
              <w:t>策划的充分与合理性</w:t>
            </w:r>
          </w:p>
        </w:tc>
        <w:tc>
          <w:tcPr>
            <w:tcW w:w="9198" w:type="dxa"/>
          </w:tcPr>
          <w:p>
            <w:pPr>
              <w:ind w:firstLine="422" w:firstLineChars="200"/>
              <w:rPr>
                <w:rFonts w:ascii="楷体" w:hAnsi="楷体" w:eastAsia="楷体"/>
                <w:sz w:val="21"/>
                <w:szCs w:val="21"/>
              </w:rPr>
            </w:pPr>
            <w:r>
              <w:rPr>
                <w:rFonts w:ascii="宋体" w:hAnsi="宋体"/>
                <w:b/>
                <w:sz w:val="21"/>
                <w:szCs w:val="21"/>
              </w:rPr>
              <w:t>1</w:t>
            </w:r>
            <w:r>
              <w:rPr>
                <w:rFonts w:hint="eastAsia" w:ascii="宋体" w:hAnsi="宋体"/>
                <w:b/>
                <w:sz w:val="21"/>
                <w:szCs w:val="21"/>
              </w:rPr>
              <w:t>、组织及其环境的识别情况</w:t>
            </w:r>
            <w:r>
              <w:rPr>
                <w:rFonts w:ascii="宋体" w:hAnsi="宋体"/>
                <w:b/>
                <w:sz w:val="21"/>
                <w:szCs w:val="21"/>
              </w:rPr>
              <w:t>:</w:t>
            </w:r>
            <w:r>
              <w:rPr>
                <w:rFonts w:ascii="楷体" w:hAnsi="楷体" w:eastAsia="楷体"/>
                <w:szCs w:val="24"/>
              </w:rPr>
              <w:t xml:space="preserve"> </w:t>
            </w:r>
            <w:r>
              <w:rPr>
                <w:rFonts w:hint="eastAsia" w:ascii="楷体" w:hAnsi="楷体" w:eastAsia="楷体"/>
                <w:sz w:val="21"/>
                <w:szCs w:val="21"/>
              </w:rPr>
              <w:t>公司确定了与其目标和战略方向相关并影响其实现质量、环境和职业健康安全管理体系预期结果的各种外部和内部因素。</w:t>
            </w:r>
          </w:p>
          <w:p>
            <w:pPr>
              <w:ind w:firstLine="315" w:firstLineChars="150"/>
              <w:rPr>
                <w:rFonts w:ascii="楷体" w:hAnsi="楷体" w:eastAsia="楷体"/>
                <w:sz w:val="21"/>
                <w:szCs w:val="21"/>
              </w:rPr>
            </w:pPr>
            <w:r>
              <w:rPr>
                <w:rFonts w:hint="eastAsia" w:ascii="楷体" w:hAnsi="楷体" w:eastAsia="楷体"/>
                <w:sz w:val="21"/>
                <w:szCs w:val="21"/>
              </w:rPr>
              <w:t>提供</w:t>
            </w:r>
            <w:r>
              <w:rPr>
                <w:rFonts w:ascii="楷体" w:hAnsi="楷体" w:eastAsia="楷体"/>
                <w:sz w:val="21"/>
                <w:szCs w:val="21"/>
              </w:rPr>
              <w:t xml:space="preserve"> 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2</w:t>
            </w:r>
            <w:r>
              <w:rPr>
                <w:rFonts w:hint="eastAsia" w:ascii="楷体" w:hAnsi="楷体" w:eastAsia="楷体"/>
                <w:sz w:val="21"/>
                <w:szCs w:val="21"/>
              </w:rPr>
              <w:t>行政部编制的《内部组织环境识别、评价表》、《外部组织环境识别、评价表》，内部因素包括：公司制度、经济效益、员工质量意识、文化素质、公司企业文化等；外部因素识别包括：国家法律法规、樟树市法律法规、顾客要求、市场竞争、政府、行业前景等，进行了识别内容、实际情况、评价结果：国家法律法规、樟树市法律法规、顾客要求：符合要求。</w:t>
            </w:r>
          </w:p>
          <w:p>
            <w:pPr>
              <w:rPr>
                <w:rFonts w:ascii="楷体" w:hAnsi="楷体" w:eastAsia="楷体"/>
                <w:sz w:val="21"/>
                <w:szCs w:val="21"/>
              </w:rPr>
            </w:pPr>
            <w:r>
              <w:rPr>
                <w:rFonts w:hint="eastAsia" w:ascii="楷体" w:hAnsi="楷体" w:eastAsia="楷体"/>
                <w:sz w:val="21"/>
                <w:szCs w:val="21"/>
              </w:rPr>
              <w:t>市场竞争、政府、行业前景：竞争带来风险和机遇，共同发展，互通有无、争取政府给予更大的资金支持、提升产品质量，提高售后服务，争取更大发展空间。</w:t>
            </w:r>
          </w:p>
          <w:p>
            <w:pPr>
              <w:rPr>
                <w:rFonts w:ascii="楷体" w:hAnsi="楷体" w:eastAsia="楷体"/>
                <w:color w:val="000000"/>
                <w:sz w:val="21"/>
                <w:szCs w:val="21"/>
              </w:rPr>
            </w:pPr>
            <w:r>
              <w:rPr>
                <w:rFonts w:hint="eastAsia" w:ascii="楷体" w:hAnsi="楷体" w:eastAsia="楷体"/>
                <w:color w:val="000000"/>
                <w:sz w:val="21"/>
                <w:szCs w:val="21"/>
              </w:rPr>
              <w:t>公司制度：符合制度规定；经济效益：加强市场开拓力度、加大市场空间；员工质量意识：机遇和风险并存，加强质量意识培训；公司企业文化：机遇，运用公司目前的良好的发展氛围，加强团队合作，充分发挥员工积极性，让公司更加发展壮大；员工薪资待遇：目前满足公司要求。</w:t>
            </w:r>
          </w:p>
          <w:p>
            <w:pPr>
              <w:rPr>
                <w:rFonts w:ascii="宋体"/>
                <w:b/>
                <w:sz w:val="21"/>
                <w:szCs w:val="21"/>
              </w:rPr>
            </w:pPr>
            <w:r>
              <w:rPr>
                <w:rFonts w:hint="eastAsia" w:ascii="楷体" w:hAnsi="楷体" w:eastAsia="楷体"/>
                <w:color w:val="000000"/>
                <w:sz w:val="21"/>
                <w:szCs w:val="21"/>
              </w:rPr>
              <w:t>确定了控制措施，尽可能将风险控制在可接受的范围内，对机遇出现时应及时把握，有效的利用机遇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rPr>
                <w:rFonts w:ascii="宋体"/>
                <w:b/>
                <w:sz w:val="21"/>
                <w:szCs w:val="21"/>
              </w:rPr>
            </w:pPr>
            <w:r>
              <w:rPr>
                <w:rFonts w:ascii="宋体" w:hAnsi="宋体"/>
                <w:b/>
                <w:sz w:val="21"/>
                <w:szCs w:val="21"/>
              </w:rPr>
              <w:t>2</w:t>
            </w:r>
            <w:r>
              <w:rPr>
                <w:rFonts w:hint="eastAsia" w:ascii="宋体" w:hAnsi="宋体"/>
                <w:b/>
                <w:sz w:val="21"/>
                <w:szCs w:val="21"/>
              </w:rPr>
              <w:t>、相关方需求和期望识别情况</w:t>
            </w:r>
            <w:r>
              <w:rPr>
                <w:rFonts w:ascii="宋体" w:hAnsi="宋体"/>
                <w:b/>
                <w:sz w:val="21"/>
                <w:szCs w:val="21"/>
              </w:rPr>
              <w:t>:</w:t>
            </w:r>
            <w:r>
              <w:rPr>
                <w:rFonts w:ascii="楷体" w:hAnsi="楷体" w:eastAsia="楷体"/>
                <w:szCs w:val="24"/>
              </w:rPr>
              <w:t xml:space="preserve"> </w:t>
            </w:r>
            <w:r>
              <w:rPr>
                <w:rFonts w:hint="eastAsia" w:ascii="楷体" w:hAnsi="楷体" w:eastAsia="楷体"/>
                <w:sz w:val="21"/>
                <w:szCs w:val="21"/>
              </w:rPr>
              <w:t>该公司制定了《</w:t>
            </w:r>
            <w:r>
              <w:pict>
                <v:line id="直线 8" o:spid="_x0000_s2051" o:spt="20" style="position:absolute;left:0pt;flip:y;margin-left:-105pt;margin-top:7.8pt;height:15.6pt;width:10.5pt;z-index:251662336;mso-width-relative:page;mso-height-relative:page;" coordsize="21600,21600" o:allowincell="f">
                  <v:path arrowok="t"/>
                  <v:fill focussize="0,0"/>
                  <v:stroke weight="1.5pt"/>
                  <v:imagedata o:title=""/>
                  <o:lock v:ext="edit"/>
                </v:line>
              </w:pict>
            </w:r>
            <w:r>
              <w:rPr>
                <w:rFonts w:hint="eastAsia" w:ascii="楷体" w:hAnsi="楷体" w:eastAsia="楷体"/>
                <w:sz w:val="21"/>
                <w:szCs w:val="21"/>
              </w:rPr>
              <w:t>相关方管理控制程序》，</w:t>
            </w:r>
            <w:r>
              <w:rPr>
                <w:rFonts w:hint="eastAsia" w:ascii="楷体" w:hAnsi="楷体" w:eastAsia="楷体"/>
                <w:sz w:val="21"/>
                <w:szCs w:val="21"/>
                <w:lang w:val="zh-CN"/>
              </w:rPr>
              <w:t>提供</w:t>
            </w:r>
            <w:r>
              <w:rPr>
                <w:rFonts w:ascii="楷体" w:hAnsi="楷体" w:eastAsia="楷体"/>
                <w:sz w:val="21"/>
                <w:szCs w:val="21"/>
                <w:lang w:val="zh-CN"/>
              </w:rPr>
              <w:t xml:space="preserve"> 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2</w:t>
            </w:r>
            <w:r>
              <w:rPr>
                <w:rFonts w:hint="eastAsia" w:ascii="楷体" w:hAnsi="楷体" w:eastAsia="楷体"/>
                <w:sz w:val="21"/>
                <w:szCs w:val="21"/>
                <w:lang w:val="zh-CN"/>
              </w:rPr>
              <w:t>行政部编制的《相关方期望或要求识别表》、《相关方期望或要求监视和评审记录》，有效识别和控制各类风险和机遇，理解公司相关方的需求和期望，做到事先预防、合理规避和妥善处理公司各类经营风险和机遇，在管理体系过程中整合并实施风险和机遇所采取的措施，确保管理体系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spacing w:line="400" w:lineRule="exact"/>
              <w:ind w:firstLine="422" w:firstLineChars="200"/>
              <w:rPr>
                <w:rFonts w:hint="eastAsia" w:ascii="楷体" w:hAnsi="楷体" w:eastAsia="楷体" w:cs="楷体"/>
                <w:color w:val="auto"/>
                <w:spacing w:val="20"/>
                <w:sz w:val="24"/>
              </w:rPr>
            </w:pPr>
            <w:r>
              <w:rPr>
                <w:rFonts w:ascii="宋体" w:hAnsi="宋体"/>
                <w:b/>
                <w:sz w:val="21"/>
                <w:szCs w:val="21"/>
              </w:rPr>
              <w:t xml:space="preserve">3. </w:t>
            </w:r>
            <w:r>
              <w:rPr>
                <w:rFonts w:hint="eastAsia" w:ascii="宋体" w:hAnsi="宋体"/>
                <w:b/>
                <w:sz w:val="21"/>
                <w:szCs w:val="21"/>
              </w:rPr>
              <w:t>■质量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■职业健康安全方针（组织方针的适宜性</w:t>
            </w:r>
            <w:r>
              <w:rPr>
                <w:rFonts w:ascii="宋体" w:hAnsi="宋体"/>
                <w:b/>
                <w:sz w:val="21"/>
                <w:szCs w:val="21"/>
              </w:rPr>
              <w:t>/</w:t>
            </w:r>
            <w:r>
              <w:rPr>
                <w:rFonts w:hint="eastAsia" w:ascii="宋体" w:hAnsi="宋体"/>
                <w:b/>
                <w:sz w:val="21"/>
                <w:szCs w:val="21"/>
              </w:rPr>
              <w:t>持续适宜性、方针的传达及职工的理解等）</w:t>
            </w:r>
            <w:r>
              <w:rPr>
                <w:rFonts w:hint="eastAsia" w:ascii="楷体" w:hAnsi="楷体" w:eastAsia="楷体"/>
                <w:sz w:val="21"/>
                <w:szCs w:val="21"/>
              </w:rPr>
              <w:t>公司的方针是：</w:t>
            </w:r>
            <w:r>
              <w:rPr>
                <w:rFonts w:hint="eastAsia" w:ascii="楷体" w:hAnsi="楷体" w:eastAsia="楷体" w:cs="楷体"/>
                <w:color w:val="auto"/>
                <w:spacing w:val="20"/>
                <w:sz w:val="24"/>
              </w:rPr>
              <w:t xml:space="preserve">质量至上、持续创新、诚实守信、顾客至上 </w:t>
            </w:r>
          </w:p>
          <w:p>
            <w:pPr>
              <w:spacing w:line="400" w:lineRule="exact"/>
              <w:ind w:firstLine="2520" w:firstLineChars="900"/>
              <w:rPr>
                <w:rFonts w:hint="eastAsia" w:ascii="楷体" w:hAnsi="楷体" w:eastAsia="楷体" w:cs="楷体"/>
                <w:color w:val="auto"/>
                <w:spacing w:val="20"/>
                <w:sz w:val="24"/>
              </w:rPr>
            </w:pPr>
            <w:r>
              <w:rPr>
                <w:rFonts w:hint="eastAsia" w:ascii="楷体" w:hAnsi="楷体" w:eastAsia="楷体" w:cs="楷体"/>
                <w:color w:val="auto"/>
                <w:spacing w:val="20"/>
                <w:sz w:val="24"/>
              </w:rPr>
              <w:t>预防为主，降低风险；遵章守法，创造和谐</w:t>
            </w:r>
          </w:p>
          <w:p>
            <w:pPr>
              <w:ind w:firstLine="420" w:firstLineChars="200"/>
              <w:rPr>
                <w:rFonts w:ascii="楷体" w:hAnsi="楷体" w:eastAsia="楷体"/>
                <w:sz w:val="21"/>
                <w:szCs w:val="21"/>
              </w:rPr>
            </w:pPr>
            <w:r>
              <w:rPr>
                <w:rFonts w:hint="eastAsia" w:ascii="楷体" w:hAnsi="楷体" w:eastAsia="楷体"/>
                <w:sz w:val="21"/>
                <w:szCs w:val="21"/>
              </w:rPr>
              <w:t>总经理</w:t>
            </w:r>
            <w:r>
              <w:rPr>
                <w:rFonts w:ascii="楷体" w:hAnsi="楷体" w:eastAsia="楷体"/>
                <w:sz w:val="21"/>
                <w:szCs w:val="21"/>
              </w:rPr>
              <w:t>:</w:t>
            </w:r>
            <w:r>
              <w:rPr>
                <w:rFonts w:hint="eastAsia" w:ascii="楷体" w:hAnsi="楷体" w:eastAsia="楷体"/>
                <w:sz w:val="21"/>
                <w:szCs w:val="21"/>
                <w:lang w:val="en-US" w:eastAsia="zh-CN"/>
              </w:rPr>
              <w:t>胡庆春</w:t>
            </w:r>
            <w:r>
              <w:rPr>
                <w:rFonts w:hint="eastAsia" w:ascii="楷体" w:hAnsi="楷体" w:eastAsia="楷体"/>
                <w:sz w:val="21"/>
                <w:szCs w:val="21"/>
              </w:rPr>
              <w:t>；管代：</w:t>
            </w:r>
            <w:r>
              <w:rPr>
                <w:rFonts w:hint="eastAsia" w:ascii="楷体" w:hAnsi="楷体" w:eastAsia="楷体"/>
                <w:sz w:val="21"/>
                <w:szCs w:val="21"/>
                <w:lang w:val="en-US" w:eastAsia="zh-CN"/>
              </w:rPr>
              <w:t>万志辉</w:t>
            </w:r>
            <w:r>
              <w:rPr>
                <w:rFonts w:hint="eastAsia" w:ascii="楷体" w:hAnsi="楷体" w:eastAsia="楷体"/>
                <w:sz w:val="21"/>
                <w:szCs w:val="21"/>
              </w:rPr>
              <w:t>，按照标准要求制订的方针，并介绍了方针的含义，对体系知识的学习还需加强。管理评审对质量、环境、职业健康安全方针的适宜性作了评审，判定适宜，适合公司的发展需求。</w:t>
            </w:r>
          </w:p>
          <w:p>
            <w:pPr>
              <w:rPr>
                <w:rFonts w:ascii="宋体"/>
                <w:b/>
                <w:sz w:val="21"/>
                <w:szCs w:val="21"/>
              </w:rPr>
            </w:pPr>
            <w:r>
              <w:rPr>
                <w:rFonts w:hint="eastAsia" w:ascii="楷体" w:hAnsi="楷体" w:eastAsia="楷体"/>
                <w:sz w:val="21"/>
                <w:szCs w:val="21"/>
              </w:rPr>
              <w:t>质量、环境、职业健康安全方针能符合标准要求。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ind w:firstLine="422" w:firstLineChars="200"/>
              <w:rPr>
                <w:rFonts w:ascii="楷体" w:hAnsi="楷体" w:eastAsia="楷体"/>
                <w:sz w:val="21"/>
                <w:szCs w:val="21"/>
              </w:rPr>
            </w:pPr>
            <w:r>
              <w:rPr>
                <w:rFonts w:ascii="宋体" w:hAnsi="宋体"/>
                <w:b/>
                <w:sz w:val="21"/>
                <w:szCs w:val="21"/>
              </w:rPr>
              <w:t>4</w:t>
            </w:r>
            <w:r>
              <w:rPr>
                <w:rFonts w:hint="eastAsia" w:ascii="宋体" w:hAnsi="宋体"/>
                <w:b/>
                <w:sz w:val="21"/>
                <w:szCs w:val="21"/>
              </w:rPr>
              <w:t>、风险识别与控制策划</w:t>
            </w:r>
            <w:r>
              <w:rPr>
                <w:rFonts w:ascii="宋体" w:hAnsi="宋体"/>
                <w:b/>
                <w:sz w:val="21"/>
                <w:szCs w:val="21"/>
              </w:rPr>
              <w:t>:</w:t>
            </w:r>
            <w:r>
              <w:rPr>
                <w:rFonts w:hint="eastAsia" w:ascii="楷体" w:hAnsi="楷体" w:eastAsia="楷体"/>
                <w:sz w:val="21"/>
                <w:szCs w:val="21"/>
              </w:rPr>
              <w:t>公司在策划管理体系时，组织考虑了</w:t>
            </w:r>
            <w:r>
              <w:rPr>
                <w:rFonts w:ascii="楷体" w:hAnsi="楷体" w:eastAsia="楷体"/>
                <w:sz w:val="21"/>
                <w:szCs w:val="21"/>
              </w:rPr>
              <w:t xml:space="preserve"> 4.1 </w:t>
            </w:r>
            <w:r>
              <w:rPr>
                <w:rFonts w:hint="eastAsia" w:ascii="楷体" w:hAnsi="楷体" w:eastAsia="楷体"/>
                <w:sz w:val="21"/>
                <w:szCs w:val="21"/>
              </w:rPr>
              <w:t>和</w:t>
            </w:r>
            <w:r>
              <w:rPr>
                <w:rFonts w:ascii="楷体" w:hAnsi="楷体" w:eastAsia="楷体"/>
                <w:sz w:val="21"/>
                <w:szCs w:val="21"/>
              </w:rPr>
              <w:t xml:space="preserve"> 4.2 </w:t>
            </w:r>
            <w:r>
              <w:rPr>
                <w:rFonts w:hint="eastAsia" w:ascii="楷体" w:hAnsi="楷体" w:eastAsia="楷体"/>
                <w:sz w:val="21"/>
                <w:szCs w:val="21"/>
              </w:rPr>
              <w:t>的要求，并确定了各个过程所需要应对的风险和机会。编制了《风险评估管理和应急预案控制程序》，基本符合要求。</w:t>
            </w:r>
          </w:p>
          <w:p>
            <w:pPr>
              <w:rPr>
                <w:rFonts w:ascii="宋体"/>
                <w:b/>
                <w:sz w:val="21"/>
                <w:szCs w:val="21"/>
              </w:rPr>
            </w:pPr>
            <w:r>
              <w:rPr>
                <w:rFonts w:hint="eastAsia" w:ascii="楷体" w:hAnsi="楷体" w:eastAsia="楷体"/>
                <w:sz w:val="21"/>
                <w:szCs w:val="21"/>
              </w:rPr>
              <w:t>查见《风险和机遇应对措施》、《风险和机遇措施表》，对机遇、风险及应对措施和实施方法、实施周期、实施部门进行了评审，参与评审人员：</w:t>
            </w:r>
            <w:r>
              <w:rPr>
                <w:rFonts w:hint="eastAsia" w:ascii="楷体" w:hAnsi="楷体" w:eastAsia="楷体" w:cs="楷体"/>
                <w:sz w:val="21"/>
                <w:szCs w:val="21"/>
                <w:lang w:val="en-US" w:eastAsia="zh-CN"/>
              </w:rPr>
              <w:t>万志辉</w:t>
            </w:r>
            <w:r>
              <w:rPr>
                <w:rFonts w:hint="eastAsia" w:ascii="楷体" w:hAnsi="楷体" w:eastAsia="楷体"/>
                <w:sz w:val="21"/>
                <w:szCs w:val="21"/>
              </w:rPr>
              <w:t>；评审结果：可行；</w:t>
            </w:r>
            <w:r>
              <w:rPr>
                <w:rFonts w:hint="eastAsia" w:ascii="楷体" w:hAnsi="楷体" w:eastAsia="楷体"/>
                <w:sz w:val="21"/>
                <w:szCs w:val="21"/>
                <w:lang w:val="en-US" w:eastAsia="zh-CN"/>
              </w:rPr>
              <w:t>批准：胡庆春，</w:t>
            </w:r>
            <w:r>
              <w:rPr>
                <w:rFonts w:hint="eastAsia" w:ascii="楷体" w:hAnsi="楷体" w:eastAsia="楷体"/>
                <w:sz w:val="21"/>
                <w:szCs w:val="21"/>
              </w:rPr>
              <w:t>评审时间：</w:t>
            </w:r>
            <w:r>
              <w:rPr>
                <w:rFonts w:ascii="楷体" w:hAnsi="楷体" w:eastAsia="楷体"/>
                <w:sz w:val="21"/>
                <w:szCs w:val="21"/>
              </w:rPr>
              <w:t>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2</w:t>
            </w:r>
            <w:r>
              <w:rPr>
                <w:rFonts w:hint="eastAsia" w:ascii="楷体" w:hAnsi="楷体" w:eastAsia="楷体"/>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5.QMS/</w:t>
            </w:r>
            <w:r>
              <w:rPr>
                <w:rFonts w:hint="eastAsia" w:ascii="宋体" w:hAnsi="宋体"/>
                <w:b/>
                <w:szCs w:val="21"/>
              </w:rPr>
              <w:t>□</w:t>
            </w:r>
            <w:r>
              <w:rPr>
                <w:rFonts w:ascii="宋体" w:hAnsi="宋体"/>
                <w:b/>
                <w:szCs w:val="21"/>
              </w:rPr>
              <w:t>50430</w:t>
            </w:r>
            <w:r>
              <w:rPr>
                <w:rFonts w:hint="eastAsia" w:ascii="宋体" w:hAnsi="宋体"/>
                <w:b/>
                <w:sz w:val="21"/>
                <w:szCs w:val="21"/>
              </w:rPr>
              <w:t>过程</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质量管理体系过程有：</w:t>
            </w:r>
            <w:r>
              <w:rPr>
                <w:rFonts w:hint="eastAsia" w:ascii="宋体" w:hAnsi="宋体"/>
                <w:b/>
                <w:sz w:val="21"/>
                <w:szCs w:val="21"/>
                <w:lang w:val="en-US" w:eastAsia="zh-CN"/>
              </w:rPr>
              <w:t>剪切、下料、折弯、焊接、打磨、喷塑、组装</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其中关键过程有</w:t>
            </w:r>
            <w:r>
              <w:rPr>
                <w:rFonts w:hint="eastAsia" w:ascii="宋体" w:hAnsi="宋体"/>
                <w:b/>
                <w:sz w:val="21"/>
                <w:szCs w:val="21"/>
                <w:lang w:eastAsia="zh-CN"/>
              </w:rPr>
              <w:t>：</w:t>
            </w:r>
            <w:r>
              <w:rPr>
                <w:rFonts w:hint="eastAsia" w:ascii="宋体" w:hAnsi="宋体"/>
                <w:b/>
                <w:sz w:val="21"/>
                <w:szCs w:val="21"/>
                <w:lang w:val="en-US" w:eastAsia="zh-CN"/>
              </w:rPr>
              <w:t>焊接、喷塑</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需要确认过程</w:t>
            </w:r>
            <w:r>
              <w:rPr>
                <w:rFonts w:hint="eastAsia" w:ascii="宋体" w:hAnsi="宋体"/>
                <w:b/>
                <w:sz w:val="21"/>
                <w:szCs w:val="21"/>
                <w:lang w:eastAsia="zh-CN"/>
              </w:rPr>
              <w:t>：</w:t>
            </w:r>
            <w:r>
              <w:rPr>
                <w:rFonts w:hint="eastAsia" w:ascii="宋体" w:hAnsi="宋体"/>
                <w:b/>
                <w:sz w:val="21"/>
                <w:szCs w:val="21"/>
                <w:lang w:val="en-US" w:eastAsia="zh-CN"/>
              </w:rPr>
              <w:t>焊接、喷塑</w:t>
            </w:r>
          </w:p>
          <w:p>
            <w:pPr>
              <w:tabs>
                <w:tab w:val="left" w:pos="540"/>
              </w:tabs>
              <w:spacing w:line="300" w:lineRule="exact"/>
              <w:ind w:left="31680" w:hanging="211" w:hangingChars="100"/>
              <w:rPr>
                <w:rFonts w:hint="default" w:ascii="楷体" w:hAnsi="楷体" w:eastAsia="楷体"/>
                <w:color w:val="000000"/>
                <w:sz w:val="21"/>
                <w:szCs w:val="21"/>
                <w:lang w:val="en-US"/>
              </w:rPr>
            </w:pPr>
            <w:r>
              <w:rPr>
                <w:rFonts w:hint="eastAsia" w:ascii="宋体" w:hAnsi="宋体" w:eastAsia="宋体" w:cs="宋体"/>
                <w:b/>
                <w:bCs/>
                <w:color w:val="auto"/>
                <w:sz w:val="21"/>
                <w:szCs w:val="21"/>
              </w:rPr>
              <w:pict>
                <v:shape id="_x0000_s2052" o:spid="_x0000_s2052" o:spt="32" type="#_x0000_t32" style="position:absolute;left:0pt;margin-left:157.9pt;margin-top:12.75pt;height:0pt;width:261.75pt;z-index:251661312;mso-width-relative:page;mso-height-relative:page;" o:connectortype="straight" filled="f" coordsize="21600,21600">
                  <v:path arrowok="t"/>
                  <v:fill on="f" focussize="0,0"/>
                  <v:stroke/>
                  <v:imagedata o:title=""/>
                  <o:lock v:ext="edit"/>
                </v:shape>
              </w:pict>
            </w:r>
            <w:r>
              <w:rPr>
                <w:rFonts w:hint="eastAsia" w:ascii="宋体" w:hAnsi="宋体" w:eastAsia="宋体" w:cs="宋体"/>
                <w:b/>
                <w:bCs/>
                <w:color w:val="auto"/>
                <w:sz w:val="21"/>
                <w:szCs w:val="21"/>
              </w:rPr>
              <w:pict>
                <v:shape id="_x0000_s2053" o:spid="_x0000_s2053" o:spt="32" type="#_x0000_t32" style="position:absolute;left:0pt;margin-left:55.15pt;margin-top:12.75pt;height:0pt;width:42pt;z-index:251661312;mso-width-relative:page;mso-height-relative:page;" o:connectortype="straight" filled="f" coordsize="21600,21600">
                  <v:path arrowok="t"/>
                  <v:fill on="f" focussize="0,0"/>
                  <v:stroke/>
                  <v:imagedata o:title=""/>
                  <o:lock v:ext="edit"/>
                </v:shape>
              </w:pict>
            </w:r>
            <w:r>
              <w:rPr>
                <w:rFonts w:hint="eastAsia" w:ascii="宋体" w:hAnsi="宋体" w:eastAsia="宋体" w:cs="宋体"/>
                <w:b/>
                <w:bCs/>
                <w:color w:val="auto"/>
                <w:sz w:val="21"/>
                <w:szCs w:val="21"/>
                <w:lang w:val="en-US" w:eastAsia="zh-CN"/>
              </w:rPr>
              <w:t>删减条款</w:t>
            </w:r>
            <w:r>
              <w:rPr>
                <w:rFonts w:hint="eastAsia" w:ascii="宋体" w:hAnsi="宋体" w:cs="宋体"/>
                <w:b/>
                <w:bCs/>
                <w:color w:val="auto"/>
                <w:sz w:val="21"/>
                <w:szCs w:val="21"/>
                <w:lang w:val="en-US" w:eastAsia="zh-CN"/>
              </w:rPr>
              <w:t xml:space="preserve">   8.3按照企业标准和客户的要求生产，无需设计与开发，且不影响法律法规及企业生产和销售。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w:t>
            </w:r>
            <w:r>
              <w:rPr>
                <w:rFonts w:ascii="宋体" w:hAnsi="宋体"/>
                <w:b/>
                <w:sz w:val="21"/>
                <w:szCs w:val="21"/>
              </w:rPr>
              <w:t>EMS</w:t>
            </w:r>
            <w:r>
              <w:rPr>
                <w:rFonts w:hint="eastAsia" w:ascii="宋体" w:hAnsi="宋体"/>
                <w:b/>
                <w:sz w:val="21"/>
                <w:szCs w:val="21"/>
              </w:rPr>
              <w:t>环境因素</w:t>
            </w:r>
          </w:p>
          <w:p>
            <w:pPr>
              <w:spacing w:line="300" w:lineRule="exact"/>
              <w:rPr>
                <w:rFonts w:ascii="宋体"/>
                <w:b/>
                <w:sz w:val="21"/>
                <w:szCs w:val="21"/>
              </w:rPr>
            </w:pPr>
            <w:r>
              <w:rPr>
                <w:rFonts w:hint="eastAsia" w:ascii="宋体" w:hAnsi="宋体"/>
                <w:b/>
                <w:sz w:val="21"/>
                <w:szCs w:val="21"/>
              </w:rPr>
              <w:t>（环境因素辨识是否充分、重要环境因素评价合理性，以及环境因素动态变更的及时性等）</w:t>
            </w:r>
          </w:p>
          <w:p>
            <w:pPr>
              <w:spacing w:line="240" w:lineRule="exact"/>
              <w:rPr>
                <w:rFonts w:ascii="楷体" w:hAnsi="楷体" w:eastAsia="楷体" w:cs="宋体"/>
                <w:bCs/>
                <w:sz w:val="21"/>
                <w:szCs w:val="21"/>
              </w:rPr>
            </w:pPr>
            <w:r>
              <w:rPr>
                <w:rFonts w:hint="eastAsia" w:ascii="楷体" w:hAnsi="楷体" w:eastAsia="楷体" w:cs="宋体"/>
                <w:bCs/>
                <w:sz w:val="21"/>
                <w:szCs w:val="21"/>
              </w:rPr>
              <w:t>生产部部长</w:t>
            </w:r>
            <w:r>
              <w:rPr>
                <w:rFonts w:hint="eastAsia" w:ascii="楷体" w:hAnsi="楷体" w:eastAsia="楷体" w:cs="宋体"/>
                <w:bCs/>
                <w:sz w:val="21"/>
                <w:szCs w:val="21"/>
                <w:lang w:val="en-US" w:eastAsia="zh-CN"/>
              </w:rPr>
              <w:t>徐爱如</w:t>
            </w:r>
            <w:r>
              <w:rPr>
                <w:rFonts w:hint="eastAsia" w:ascii="楷体" w:hAnsi="楷体" w:eastAsia="楷体" w:cs="宋体"/>
                <w:bCs/>
                <w:sz w:val="21"/>
                <w:szCs w:val="21"/>
              </w:rPr>
              <w:t>述：公司制订《环境因素识别与评价控制程序》和《危险源识别与风险评价控制程序》，生产部根据</w:t>
            </w:r>
            <w:r>
              <w:rPr>
                <w:rFonts w:hint="eastAsia" w:ascii="楷体" w:hAnsi="楷体" w:eastAsia="楷体" w:cs="楷体"/>
                <w:sz w:val="21"/>
                <w:szCs w:val="21"/>
              </w:rPr>
              <w:t>城市公共交通亭（棚）、公共自行车亭（棚）、广告棚的生产</w:t>
            </w:r>
            <w:r>
              <w:rPr>
                <w:rFonts w:hint="eastAsia" w:ascii="楷体" w:hAnsi="楷体" w:eastAsia="楷体" w:cs="宋体"/>
                <w:bCs/>
                <w:sz w:val="21"/>
                <w:szCs w:val="21"/>
              </w:rPr>
              <w:t>工作特点对涉及的环境因素、危险源进行了识别和辨识。</w:t>
            </w:r>
          </w:p>
          <w:p>
            <w:pPr>
              <w:ind w:firstLine="420" w:firstLineChars="200"/>
              <w:rPr>
                <w:rFonts w:ascii="楷体" w:hAnsi="楷体" w:eastAsia="楷体" w:cs="宋体"/>
                <w:bCs/>
                <w:sz w:val="21"/>
                <w:szCs w:val="21"/>
              </w:rPr>
            </w:pPr>
            <w:r>
              <w:rPr>
                <w:rFonts w:hint="eastAsia" w:ascii="楷体" w:hAnsi="楷体" w:eastAsia="楷体" w:cs="宋体"/>
                <w:bCs/>
                <w:sz w:val="21"/>
                <w:szCs w:val="21"/>
              </w:rPr>
              <w:t>在公司编制的”环境因素识别与评价控制程序”中，对环境因素识别和评价的目的、职责、工作程序和记录的要求均有明确的规定。</w:t>
            </w:r>
          </w:p>
          <w:p>
            <w:pPr>
              <w:jc w:val="left"/>
              <w:rPr>
                <w:rFonts w:ascii="楷体" w:hAnsi="楷体" w:eastAsia="楷体" w:cs="宋体"/>
                <w:bCs/>
                <w:sz w:val="21"/>
                <w:szCs w:val="21"/>
              </w:rPr>
            </w:pPr>
            <w:r>
              <w:rPr>
                <w:rFonts w:hint="eastAsia" w:ascii="楷体" w:hAnsi="楷体" w:eastAsia="楷体" w:cs="宋体"/>
                <w:bCs/>
                <w:sz w:val="21"/>
                <w:szCs w:val="21"/>
              </w:rPr>
              <w:t>查到《环境因素识别评价表》：已识别生产部的环境因素产生过程包括：</w:t>
            </w:r>
            <w:r>
              <w:rPr>
                <w:rFonts w:hint="eastAsia" w:ascii="楷体" w:hAnsi="楷体" w:eastAsia="楷体" w:cs="楷体"/>
                <w:sz w:val="21"/>
                <w:szCs w:val="21"/>
              </w:rPr>
              <w:t>剪切开料</w:t>
            </w:r>
            <w:r>
              <w:rPr>
                <w:rFonts w:hint="eastAsia" w:ascii="楷体" w:hAnsi="楷体" w:eastAsia="楷体" w:cs="楷体"/>
                <w:bCs/>
                <w:sz w:val="21"/>
                <w:szCs w:val="21"/>
              </w:rPr>
              <w:t>、</w:t>
            </w:r>
            <w:r>
              <w:rPr>
                <w:rFonts w:hint="eastAsia" w:ascii="楷体" w:hAnsi="楷体" w:eastAsia="楷体" w:cs="楷体"/>
                <w:sz w:val="21"/>
                <w:szCs w:val="21"/>
              </w:rPr>
              <w:t>冲压</w:t>
            </w:r>
            <w:r>
              <w:rPr>
                <w:rFonts w:hint="eastAsia" w:ascii="楷体" w:hAnsi="楷体" w:eastAsia="楷体" w:cs="楷体"/>
                <w:bCs/>
                <w:sz w:val="21"/>
                <w:szCs w:val="21"/>
              </w:rPr>
              <w:t>、</w:t>
            </w:r>
            <w:r>
              <w:rPr>
                <w:rFonts w:hint="eastAsia" w:ascii="楷体" w:hAnsi="楷体" w:eastAsia="楷体" w:cs="楷体"/>
                <w:sz w:val="21"/>
                <w:szCs w:val="21"/>
              </w:rPr>
              <w:t>模压折弯</w:t>
            </w:r>
            <w:r>
              <w:rPr>
                <w:rFonts w:hint="eastAsia" w:ascii="楷体" w:hAnsi="楷体" w:eastAsia="楷体" w:cs="楷体"/>
                <w:bCs/>
                <w:sz w:val="21"/>
                <w:szCs w:val="21"/>
              </w:rPr>
              <w:t>、</w:t>
            </w:r>
            <w:r>
              <w:rPr>
                <w:rFonts w:hint="eastAsia" w:ascii="楷体" w:hAnsi="楷体" w:eastAsia="楷体" w:cs="楷体"/>
                <w:sz w:val="21"/>
                <w:szCs w:val="21"/>
              </w:rPr>
              <w:t>钻孔</w:t>
            </w:r>
            <w:r>
              <w:rPr>
                <w:rFonts w:hint="eastAsia" w:ascii="楷体" w:hAnsi="楷体" w:eastAsia="楷体" w:cs="楷体"/>
                <w:bCs/>
                <w:sz w:val="21"/>
                <w:szCs w:val="21"/>
              </w:rPr>
              <w:t>、</w:t>
            </w:r>
            <w:r>
              <w:rPr>
                <w:rFonts w:hint="eastAsia" w:ascii="楷体" w:hAnsi="楷体" w:eastAsia="楷体" w:cs="楷体"/>
                <w:sz w:val="21"/>
                <w:szCs w:val="21"/>
              </w:rPr>
              <w:t>打磨</w:t>
            </w:r>
            <w:r>
              <w:rPr>
                <w:rFonts w:hint="eastAsia" w:ascii="楷体" w:hAnsi="楷体" w:eastAsia="楷体" w:cs="楷体"/>
                <w:bCs/>
                <w:sz w:val="21"/>
                <w:szCs w:val="21"/>
              </w:rPr>
              <w:t>、</w:t>
            </w:r>
            <w:r>
              <w:rPr>
                <w:rFonts w:hint="eastAsia" w:ascii="楷体" w:hAnsi="楷体" w:eastAsia="楷体" w:cs="楷体"/>
                <w:sz w:val="21"/>
                <w:szCs w:val="21"/>
              </w:rPr>
              <w:t>试组装</w:t>
            </w:r>
            <w:r>
              <w:rPr>
                <w:rFonts w:hint="eastAsia" w:ascii="楷体" w:hAnsi="楷体" w:eastAsia="楷体" w:cs="楷体"/>
                <w:bCs/>
                <w:sz w:val="21"/>
                <w:szCs w:val="21"/>
              </w:rPr>
              <w:t>、</w:t>
            </w:r>
            <w:r>
              <w:rPr>
                <w:rFonts w:hint="eastAsia" w:ascii="楷体" w:hAnsi="楷体" w:eastAsia="楷体" w:cs="楷体"/>
                <w:sz w:val="21"/>
                <w:szCs w:val="21"/>
              </w:rPr>
              <w:t>能源消耗</w:t>
            </w:r>
            <w:r>
              <w:rPr>
                <w:rFonts w:hint="eastAsia" w:ascii="楷体" w:hAnsi="楷体" w:eastAsia="楷体" w:cs="楷体"/>
                <w:bCs/>
                <w:sz w:val="21"/>
                <w:szCs w:val="21"/>
              </w:rPr>
              <w:t>、</w:t>
            </w:r>
            <w:r>
              <w:rPr>
                <w:rFonts w:hint="eastAsia" w:ascii="楷体" w:hAnsi="楷体" w:eastAsia="楷体" w:cs="楷体"/>
                <w:sz w:val="21"/>
                <w:szCs w:val="21"/>
              </w:rPr>
              <w:t>用电不当</w:t>
            </w:r>
            <w:r>
              <w:rPr>
                <w:rFonts w:hint="eastAsia" w:ascii="楷体" w:hAnsi="楷体" w:eastAsia="楷体" w:cs="楷体"/>
                <w:sz w:val="21"/>
                <w:szCs w:val="21"/>
                <w:lang w:eastAsia="zh-CN"/>
              </w:rPr>
              <w:t>、</w:t>
            </w:r>
            <w:r>
              <w:rPr>
                <w:rFonts w:hint="eastAsia" w:ascii="楷体" w:hAnsi="楷体" w:eastAsia="楷体" w:cs="楷体"/>
                <w:sz w:val="21"/>
                <w:szCs w:val="21"/>
              </w:rPr>
              <w:t>生产垃圾</w:t>
            </w:r>
            <w:r>
              <w:rPr>
                <w:rFonts w:hint="eastAsia" w:ascii="楷体" w:hAnsi="楷体" w:eastAsia="楷体" w:cs="宋体"/>
                <w:kern w:val="0"/>
                <w:sz w:val="21"/>
                <w:szCs w:val="21"/>
              </w:rPr>
              <w:t>等过程中粉尘的排放，噪声的排放，能源的消耗，废水、废渣的排放、固废的废弃等，在环境评价过程中</w:t>
            </w:r>
            <w:r>
              <w:rPr>
                <w:rFonts w:hint="eastAsia" w:ascii="楷体" w:hAnsi="楷体" w:eastAsia="楷体" w:cs="宋体"/>
                <w:bCs/>
                <w:sz w:val="21"/>
                <w:szCs w:val="21"/>
              </w:rPr>
              <w:t>考虑到环境影响、三种时态和三种状态等。使用分级评分的方式。基本合理。</w:t>
            </w:r>
          </w:p>
          <w:p>
            <w:pPr>
              <w:ind w:firstLine="210" w:firstLineChars="100"/>
              <w:rPr>
                <w:rFonts w:hint="eastAsia" w:ascii="楷体" w:hAnsi="楷体" w:eastAsia="楷体" w:cs="楷体"/>
                <w:sz w:val="21"/>
                <w:szCs w:val="21"/>
              </w:rPr>
            </w:pPr>
            <w:r>
              <w:rPr>
                <w:rFonts w:hint="eastAsia" w:ascii="楷体" w:hAnsi="楷体" w:eastAsia="楷体" w:cs="楷体"/>
                <w:sz w:val="21"/>
                <w:szCs w:val="21"/>
              </w:rPr>
              <w:t>参加环境因素辨识和评价人员：</w:t>
            </w:r>
            <w:r>
              <w:rPr>
                <w:rFonts w:hint="eastAsia" w:ascii="楷体" w:hAnsi="楷体" w:eastAsia="楷体" w:cs="楷体"/>
                <w:sz w:val="21"/>
                <w:szCs w:val="21"/>
                <w:lang w:eastAsia="zh-CN"/>
              </w:rPr>
              <w:t>傅志远、聂云清、</w:t>
            </w:r>
            <w:r>
              <w:rPr>
                <w:rFonts w:hint="eastAsia" w:ascii="楷体" w:hAnsi="楷体" w:eastAsia="楷体" w:cs="楷体"/>
                <w:sz w:val="21"/>
                <w:szCs w:val="21"/>
                <w:lang w:val="en-US" w:eastAsia="zh-CN"/>
              </w:rPr>
              <w:t>黄涛</w:t>
            </w:r>
            <w:r>
              <w:rPr>
                <w:rFonts w:hint="eastAsia" w:ascii="楷体" w:hAnsi="楷体" w:eastAsia="楷体" w:cs="楷体"/>
                <w:sz w:val="21"/>
                <w:szCs w:val="21"/>
              </w:rPr>
              <w:t xml:space="preserve">   时间：201</w:t>
            </w:r>
            <w:r>
              <w:rPr>
                <w:rFonts w:hint="eastAsia" w:ascii="楷体" w:hAnsi="楷体" w:eastAsia="楷体" w:cs="楷体"/>
                <w:sz w:val="21"/>
                <w:szCs w:val="21"/>
                <w:lang w:val="en-US" w:eastAsia="zh-CN"/>
              </w:rPr>
              <w:t>9</w:t>
            </w:r>
            <w:r>
              <w:rPr>
                <w:rFonts w:hint="eastAsia" w:ascii="楷体" w:hAnsi="楷体" w:eastAsia="楷体" w:cs="楷体"/>
                <w:sz w:val="21"/>
                <w:szCs w:val="21"/>
              </w:rPr>
              <w:t>年1</w:t>
            </w:r>
            <w:r>
              <w:rPr>
                <w:rFonts w:hint="eastAsia" w:ascii="楷体" w:hAnsi="楷体" w:eastAsia="楷体" w:cs="楷体"/>
                <w:sz w:val="21"/>
                <w:szCs w:val="21"/>
                <w:lang w:val="en-US" w:eastAsia="zh-CN"/>
              </w:rPr>
              <w:t>2</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w:t>
            </w:r>
          </w:p>
          <w:p>
            <w:pPr>
              <w:ind w:firstLine="210" w:firstLineChars="100"/>
              <w:rPr>
                <w:rFonts w:ascii="楷体" w:hAnsi="楷体" w:eastAsia="楷体" w:cs="宋体"/>
                <w:bCs/>
                <w:sz w:val="21"/>
                <w:szCs w:val="21"/>
              </w:rPr>
            </w:pPr>
            <w:r>
              <w:rPr>
                <w:rFonts w:hint="eastAsia" w:ascii="楷体" w:hAnsi="楷体" w:eastAsia="楷体" w:cs="宋体"/>
                <w:bCs/>
                <w:sz w:val="21"/>
                <w:szCs w:val="21"/>
              </w:rPr>
              <w:t>查到《重要环境因素清单》已识别重要环境因素包括：噪声的排放、潜在火灾</w:t>
            </w:r>
            <w:r>
              <w:rPr>
                <w:rFonts w:hint="eastAsia" w:ascii="楷体" w:hAnsi="楷体" w:eastAsia="楷体" w:cs="宋体"/>
                <w:bCs/>
                <w:sz w:val="21"/>
                <w:szCs w:val="21"/>
                <w:lang w:eastAsia="zh-CN"/>
              </w:rPr>
              <w:t>、</w:t>
            </w:r>
            <w:r>
              <w:rPr>
                <w:rFonts w:hint="eastAsia" w:ascii="楷体" w:hAnsi="楷体" w:eastAsia="楷体" w:cs="宋体"/>
                <w:bCs/>
                <w:sz w:val="21"/>
                <w:szCs w:val="21"/>
                <w:lang w:val="en-US" w:eastAsia="zh-CN"/>
              </w:rPr>
              <w:t>粉尘及废气的排放</w:t>
            </w:r>
            <w:r>
              <w:rPr>
                <w:rFonts w:hint="eastAsia" w:ascii="楷体" w:hAnsi="楷体" w:eastAsia="楷体" w:cs="宋体"/>
                <w:bCs/>
                <w:sz w:val="21"/>
                <w:szCs w:val="21"/>
              </w:rPr>
              <w:t>和固体废弃物排放，明确控制措施和责任部门</w:t>
            </w:r>
            <w:r>
              <w:rPr>
                <w:rFonts w:hint="eastAsia" w:ascii="楷体" w:hAnsi="楷体" w:eastAsia="楷体" w:cs="宋体"/>
                <w:bCs/>
                <w:sz w:val="21"/>
                <w:szCs w:val="21"/>
                <w:lang w:eastAsia="zh-CN"/>
              </w:rPr>
              <w:t>，</w:t>
            </w:r>
            <w:r>
              <w:rPr>
                <w:rFonts w:hint="eastAsia" w:ascii="楷体" w:hAnsi="楷体" w:eastAsia="楷体" w:cs="宋体"/>
                <w:bCs/>
                <w:sz w:val="21"/>
                <w:szCs w:val="21"/>
              </w:rPr>
              <w:t>基本合理。</w:t>
            </w:r>
          </w:p>
          <w:p>
            <w:pPr>
              <w:rPr>
                <w:rFonts w:ascii="宋体"/>
                <w:b/>
                <w:sz w:val="21"/>
                <w:szCs w:val="21"/>
              </w:rPr>
            </w:pPr>
            <w:r>
              <w:rPr>
                <w:rFonts w:hint="eastAsia" w:ascii="楷体" w:hAnsi="楷体" w:eastAsia="楷体"/>
                <w:sz w:val="21"/>
                <w:szCs w:val="21"/>
              </w:rPr>
              <w:t>策划通过运行控制、管理方案、培训教育、应急预案等对重大环境因素实施控制，基本适宜，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7. </w:t>
            </w:r>
            <w:r>
              <w:rPr>
                <w:rFonts w:hint="eastAsia" w:ascii="宋体" w:hAnsi="宋体"/>
                <w:b/>
                <w:sz w:val="21"/>
                <w:szCs w:val="21"/>
              </w:rPr>
              <w:t>■</w:t>
            </w:r>
            <w:r>
              <w:rPr>
                <w:rFonts w:ascii="宋体" w:hAnsi="宋体"/>
                <w:b/>
                <w:sz w:val="21"/>
                <w:szCs w:val="21"/>
              </w:rPr>
              <w:t>OHSMS</w:t>
            </w:r>
            <w:r>
              <w:rPr>
                <w:rFonts w:hint="eastAsia" w:ascii="宋体" w:hAnsi="宋体"/>
                <w:b/>
                <w:sz w:val="21"/>
                <w:szCs w:val="21"/>
              </w:rPr>
              <w:t>职业健康安全危险源</w:t>
            </w:r>
          </w:p>
          <w:p>
            <w:pPr>
              <w:spacing w:line="240" w:lineRule="exact"/>
              <w:rPr>
                <w:rFonts w:ascii="宋体"/>
                <w:b/>
                <w:sz w:val="21"/>
                <w:szCs w:val="21"/>
              </w:rPr>
            </w:pPr>
            <w:r>
              <w:rPr>
                <w:rFonts w:hint="eastAsia" w:ascii="宋体" w:hAnsi="宋体"/>
                <w:b/>
                <w:sz w:val="21"/>
                <w:szCs w:val="21"/>
              </w:rPr>
              <w:t>（职业健康安全危险源辨识是否充分、风险评价合理性，以及风险评价动态变更的及时性等）</w:t>
            </w:r>
          </w:p>
          <w:p>
            <w:pPr>
              <w:ind w:firstLine="420" w:firstLineChars="200"/>
              <w:rPr>
                <w:rFonts w:ascii="楷体" w:hAnsi="楷体" w:eastAsia="楷体" w:cs="宋体"/>
                <w:bCs/>
                <w:sz w:val="21"/>
                <w:szCs w:val="21"/>
              </w:rPr>
            </w:pPr>
            <w:r>
              <w:rPr>
                <w:rFonts w:hint="eastAsia" w:ascii="楷体" w:hAnsi="楷体" w:eastAsia="楷体" w:cs="宋体"/>
                <w:bCs/>
                <w:sz w:val="21"/>
                <w:szCs w:val="21"/>
              </w:rPr>
              <w:t>查到《危险源辨识与评价一览表》，内容有：作业活动名称、潜在危险因素、时态、状态、可导致事故、可采取控制措施、危险发生的可能性</w:t>
            </w:r>
            <w:r>
              <w:rPr>
                <w:rFonts w:ascii="楷体" w:hAnsi="楷体" w:eastAsia="楷体" w:cs="宋体"/>
                <w:bCs/>
                <w:sz w:val="21"/>
                <w:szCs w:val="21"/>
              </w:rPr>
              <w:t>L</w:t>
            </w:r>
            <w:r>
              <w:rPr>
                <w:rFonts w:hint="eastAsia" w:ascii="楷体" w:hAnsi="楷体" w:eastAsia="楷体" w:cs="宋体"/>
                <w:bCs/>
                <w:sz w:val="21"/>
                <w:szCs w:val="21"/>
              </w:rPr>
              <w:t>、损失后果</w:t>
            </w:r>
            <w:r>
              <w:rPr>
                <w:rFonts w:ascii="楷体" w:hAnsi="楷体" w:eastAsia="楷体" w:cs="宋体"/>
                <w:bCs/>
                <w:sz w:val="21"/>
                <w:szCs w:val="21"/>
              </w:rPr>
              <w:t>C</w:t>
            </w:r>
            <w:r>
              <w:rPr>
                <w:rFonts w:hint="eastAsia" w:ascii="楷体" w:hAnsi="楷体" w:eastAsia="楷体" w:cs="宋体"/>
                <w:bCs/>
                <w:sz w:val="21"/>
                <w:szCs w:val="21"/>
              </w:rPr>
              <w:t>、频繁程度</w:t>
            </w:r>
            <w:r>
              <w:rPr>
                <w:rFonts w:ascii="楷体" w:hAnsi="楷体" w:eastAsia="楷体" w:cs="宋体"/>
                <w:bCs/>
                <w:sz w:val="21"/>
                <w:szCs w:val="21"/>
              </w:rPr>
              <w:t>E</w:t>
            </w:r>
            <w:r>
              <w:rPr>
                <w:rFonts w:hint="eastAsia" w:ascii="楷体" w:hAnsi="楷体" w:eastAsia="楷体" w:cs="宋体"/>
                <w:bCs/>
                <w:sz w:val="21"/>
                <w:szCs w:val="21"/>
              </w:rPr>
              <w:t>、等。识别出生产部危险源有：触电、火灾、机械伤害、听力损害、爆炸、高空坠落、中毒、职业病、人身伤害等。优先控制风险采用“</w:t>
            </w:r>
            <w:r>
              <w:rPr>
                <w:rFonts w:ascii="楷体" w:hAnsi="楷体" w:eastAsia="楷体" w:cs="宋体"/>
                <w:bCs/>
                <w:sz w:val="21"/>
                <w:szCs w:val="21"/>
              </w:rPr>
              <w:t>LEC</w:t>
            </w:r>
            <w:r>
              <w:rPr>
                <w:rFonts w:hint="eastAsia" w:ascii="楷体" w:hAnsi="楷体" w:eastAsia="楷体" w:cs="宋体"/>
                <w:bCs/>
                <w:sz w:val="21"/>
                <w:szCs w:val="21"/>
              </w:rPr>
              <w:t>”方法进行评价。提供《不可接受风险清单》有：</w:t>
            </w:r>
            <w:r>
              <w:rPr>
                <w:rFonts w:hint="eastAsia" w:ascii="楷体" w:hAnsi="楷体" w:eastAsia="楷体" w:cs="宋体"/>
                <w:bCs/>
                <w:sz w:val="21"/>
                <w:szCs w:val="21"/>
                <w:lang w:val="en-US" w:eastAsia="zh-CN"/>
              </w:rPr>
              <w:t>职业伤害</w:t>
            </w:r>
            <w:r>
              <w:rPr>
                <w:rFonts w:hint="eastAsia" w:ascii="楷体" w:hAnsi="楷体" w:eastAsia="楷体" w:cs="宋体"/>
                <w:bCs/>
                <w:sz w:val="21"/>
                <w:szCs w:val="21"/>
              </w:rPr>
              <w:t>、</w:t>
            </w:r>
            <w:r>
              <w:rPr>
                <w:rFonts w:hint="eastAsia" w:ascii="楷体" w:hAnsi="楷体" w:eastAsia="楷体" w:cs="宋体"/>
                <w:bCs/>
                <w:sz w:val="21"/>
                <w:szCs w:val="21"/>
                <w:lang w:val="en-US" w:eastAsia="zh-CN"/>
              </w:rPr>
              <w:t>火灾、</w:t>
            </w:r>
            <w:r>
              <w:rPr>
                <w:rFonts w:hint="eastAsia" w:ascii="楷体" w:hAnsi="楷体" w:eastAsia="楷体" w:cs="宋体"/>
                <w:bCs/>
                <w:sz w:val="21"/>
                <w:szCs w:val="21"/>
              </w:rPr>
              <w:t>机械伤害和触电，并制定有控制措施。</w:t>
            </w:r>
          </w:p>
          <w:p>
            <w:pPr>
              <w:rPr>
                <w:rFonts w:ascii="宋体"/>
                <w:b/>
                <w:sz w:val="21"/>
                <w:szCs w:val="21"/>
              </w:rPr>
            </w:pPr>
            <w:r>
              <w:rPr>
                <w:rFonts w:hint="eastAsia" w:ascii="楷体" w:hAnsi="楷体" w:eastAsia="楷体" w:cs="宋体"/>
                <w:bCs/>
                <w:sz w:val="21"/>
                <w:szCs w:val="21"/>
              </w:rPr>
              <w:t>评价人员：</w:t>
            </w:r>
            <w:r>
              <w:rPr>
                <w:rFonts w:hint="eastAsia" w:ascii="楷体" w:hAnsi="楷体" w:eastAsia="楷体" w:cs="楷体"/>
                <w:sz w:val="21"/>
                <w:szCs w:val="21"/>
                <w:lang w:eastAsia="zh-CN"/>
              </w:rPr>
              <w:t>傅志远、聂云清、</w:t>
            </w:r>
            <w:r>
              <w:rPr>
                <w:rFonts w:hint="eastAsia" w:ascii="楷体" w:hAnsi="楷体" w:eastAsia="楷体" w:cs="楷体"/>
                <w:sz w:val="21"/>
                <w:szCs w:val="21"/>
                <w:lang w:val="en-US" w:eastAsia="zh-CN"/>
              </w:rPr>
              <w:t>黄涛</w:t>
            </w:r>
            <w:r>
              <w:rPr>
                <w:rFonts w:hint="eastAsia" w:ascii="楷体" w:hAnsi="楷体" w:eastAsia="楷体" w:cs="宋体"/>
                <w:bCs/>
                <w:sz w:val="21"/>
                <w:szCs w:val="21"/>
              </w:rPr>
              <w:t xml:space="preserve">  时间：2019年12月</w:t>
            </w:r>
            <w:r>
              <w:rPr>
                <w:rFonts w:hint="eastAsia" w:ascii="楷体" w:hAnsi="楷体" w:eastAsia="楷体" w:cs="宋体"/>
                <w:bCs/>
                <w:sz w:val="21"/>
                <w:szCs w:val="21"/>
                <w:lang w:val="en-US" w:eastAsia="zh-CN"/>
              </w:rPr>
              <w:t>5</w:t>
            </w:r>
            <w:r>
              <w:rPr>
                <w:rFonts w:hint="eastAsia" w:ascii="楷体" w:hAnsi="楷体" w:eastAsia="楷体" w:cs="宋体"/>
                <w:bCs/>
                <w:sz w:val="21"/>
                <w:szCs w:val="21"/>
              </w:rPr>
              <w:t>日。以上危险源识别基本全面、无遗漏，评价基本合理。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8. </w:t>
            </w:r>
            <w:r>
              <w:rPr>
                <w:rFonts w:hint="eastAsia" w:ascii="宋体" w:hAnsi="宋体"/>
                <w:b/>
                <w:sz w:val="21"/>
                <w:szCs w:val="21"/>
              </w:rPr>
              <w:t>法律法规及其他要求</w:t>
            </w:r>
          </w:p>
          <w:p>
            <w:pPr>
              <w:tabs>
                <w:tab w:val="left" w:pos="540"/>
              </w:tabs>
              <w:spacing w:line="300" w:lineRule="exact"/>
              <w:ind w:left="31680" w:hanging="211" w:hangingChars="100"/>
              <w:rPr>
                <w:rFonts w:ascii="宋体"/>
                <w:b/>
                <w:sz w:val="21"/>
                <w:szCs w:val="21"/>
              </w:rPr>
            </w:pPr>
          </w:p>
          <w:p>
            <w:pPr>
              <w:pStyle w:val="15"/>
              <w:numPr>
                <w:ilvl w:val="0"/>
                <w:numId w:val="1"/>
              </w:numPr>
              <w:tabs>
                <w:tab w:val="left" w:pos="540"/>
              </w:tabs>
              <w:spacing w:line="300" w:lineRule="exact"/>
              <w:ind w:left="-12" w:leftChars="-43" w:hanging="91" w:hangingChars="43"/>
              <w:rPr>
                <w:rFonts w:ascii="宋体"/>
                <w:b/>
                <w:szCs w:val="21"/>
              </w:rPr>
            </w:pPr>
            <w:r>
              <w:rPr>
                <w:rFonts w:hint="eastAsia" w:ascii="宋体" w:hAnsi="宋体"/>
                <w:b/>
                <w:szCs w:val="21"/>
              </w:rPr>
              <w:t>获取法律法规项，■法律法规获取充分</w:t>
            </w:r>
          </w:p>
          <w:p>
            <w:pPr>
              <w:pStyle w:val="15"/>
              <w:numPr>
                <w:ilvl w:val="0"/>
                <w:numId w:val="1"/>
              </w:numPr>
              <w:tabs>
                <w:tab w:val="left" w:pos="540"/>
              </w:tabs>
              <w:spacing w:line="300" w:lineRule="exact"/>
              <w:ind w:firstLineChars="0"/>
              <w:rPr>
                <w:rFonts w:ascii="宋体"/>
                <w:b/>
                <w:szCs w:val="21"/>
              </w:rPr>
            </w:pPr>
            <w:r>
              <w:rPr>
                <w:rFonts w:hint="eastAsia" w:ascii="宋体" w:hAnsi="宋体"/>
                <w:b/>
                <w:szCs w:val="21"/>
              </w:rPr>
              <w:t>结合公司的■产品</w:t>
            </w:r>
            <w:r>
              <w:rPr>
                <w:rFonts w:ascii="宋体" w:hAnsi="宋体"/>
                <w:b/>
                <w:szCs w:val="21"/>
              </w:rPr>
              <w:t>/</w:t>
            </w:r>
            <w:r>
              <w:rPr>
                <w:rFonts w:hint="eastAsia" w:ascii="宋体" w:hAnsi="宋体"/>
                <w:b/>
                <w:szCs w:val="21"/>
              </w:rPr>
              <w:t>服务■环境因素■危险源，■确定□未确定法律法规要求的具体条款，</w:t>
            </w:r>
          </w:p>
          <w:p>
            <w:pPr>
              <w:spacing w:line="400" w:lineRule="exact"/>
              <w:ind w:firstLine="480"/>
              <w:rPr>
                <w:rFonts w:ascii="楷体" w:hAnsi="楷体" w:eastAsia="楷体" w:cs="宋体"/>
                <w:sz w:val="21"/>
                <w:szCs w:val="21"/>
              </w:rPr>
            </w:pPr>
            <w:r>
              <w:rPr>
                <w:rFonts w:hint="eastAsia" w:ascii="宋体" w:hAnsi="宋体"/>
                <w:b/>
                <w:szCs w:val="21"/>
              </w:rPr>
              <w:t>法律法规的宣传方式：</w:t>
            </w:r>
            <w:r>
              <w:rPr>
                <w:rFonts w:hint="eastAsia" w:ascii="楷体" w:hAnsi="楷体" w:eastAsia="楷体" w:cs="宋体"/>
                <w:sz w:val="21"/>
                <w:szCs w:val="21"/>
              </w:rPr>
              <w:t>通过培训、开会、发文件等形式将法律法规要求传达给了员工和相关方。</w:t>
            </w:r>
          </w:p>
          <w:p>
            <w:pPr>
              <w:pStyle w:val="15"/>
              <w:numPr>
                <w:ilvl w:val="0"/>
                <w:numId w:val="1"/>
              </w:numPr>
              <w:tabs>
                <w:tab w:val="left" w:pos="540"/>
              </w:tabs>
              <w:spacing w:line="300" w:lineRule="exact"/>
              <w:ind w:firstLineChars="0"/>
              <w:rPr>
                <w:rFonts w:ascii="宋体"/>
                <w:b/>
                <w:szCs w:val="21"/>
              </w:rPr>
            </w:pPr>
            <w:r>
              <w:rPr>
                <w:rFonts w:hint="eastAsia" w:ascii="宋体" w:hAnsi="宋体"/>
                <w:b/>
                <w:szCs w:val="21"/>
              </w:rPr>
              <w:t>法律法规要求及时更新了</w:t>
            </w:r>
            <w:r>
              <w:rPr>
                <w:rFonts w:ascii="宋体" w:hAnsi="宋体"/>
                <w:b/>
                <w:szCs w:val="21"/>
              </w:rPr>
              <w:t>:</w:t>
            </w:r>
            <w:r>
              <w:rPr>
                <w:rFonts w:hint="eastAsia" w:ascii="宋体" w:hAnsi="宋体"/>
                <w:b/>
                <w:szCs w:val="21"/>
              </w:rPr>
              <w:t>是</w:t>
            </w:r>
          </w:p>
          <w:p>
            <w:pPr>
              <w:tabs>
                <w:tab w:val="left" w:pos="0"/>
              </w:tabs>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5. </w:t>
            </w:r>
            <w:r>
              <w:rPr>
                <w:rFonts w:hint="eastAsia" w:ascii="宋体" w:hAnsi="宋体"/>
                <w:b/>
                <w:sz w:val="21"/>
                <w:szCs w:val="21"/>
              </w:rPr>
              <w:t>目标、方案</w:t>
            </w:r>
          </w:p>
          <w:p>
            <w:pPr>
              <w:spacing w:line="300" w:lineRule="exact"/>
              <w:rPr>
                <w:rFonts w:ascii="宋体"/>
                <w:b/>
                <w:sz w:val="21"/>
                <w:szCs w:val="21"/>
              </w:rPr>
            </w:pPr>
            <w:r>
              <w:rPr>
                <w:rFonts w:hint="eastAsia" w:ascii="宋体" w:hAnsi="宋体"/>
                <w:b/>
                <w:sz w:val="21"/>
                <w:szCs w:val="21"/>
              </w:rPr>
              <w:t>（在相关层次上建立可测量的目标，目标、方案的有效性，对质量目标的实现情况进行评价并叙述测量方法）</w:t>
            </w:r>
          </w:p>
          <w:p>
            <w:pPr>
              <w:ind w:firstLine="420" w:firstLineChars="200"/>
              <w:rPr>
                <w:rFonts w:ascii="楷体" w:hAnsi="楷体" w:eastAsia="楷体"/>
                <w:sz w:val="21"/>
                <w:szCs w:val="21"/>
              </w:rPr>
            </w:pPr>
            <w:r>
              <w:rPr>
                <w:rFonts w:hint="eastAsia" w:ascii="楷体" w:hAnsi="楷体" w:eastAsia="楷体"/>
                <w:sz w:val="21"/>
                <w:szCs w:val="21"/>
              </w:rPr>
              <w:t>查《管理手册》，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pPr>
              <w:ind w:firstLine="420" w:firstLineChars="200"/>
              <w:rPr>
                <w:rFonts w:ascii="楷体" w:hAnsi="楷体" w:eastAsia="楷体"/>
                <w:sz w:val="21"/>
                <w:szCs w:val="21"/>
              </w:rPr>
            </w:pPr>
            <w:r>
              <w:rPr>
                <w:rFonts w:hint="eastAsia" w:ascii="楷体" w:hAnsi="楷体" w:eastAsia="楷体"/>
                <w:sz w:val="21"/>
                <w:szCs w:val="21"/>
              </w:rPr>
              <w:t>公司质量、环境、职业健康安全目标：</w:t>
            </w:r>
          </w:p>
          <w:tbl>
            <w:tblPr>
              <w:tblStyle w:val="9"/>
              <w:tblpPr w:leftFromText="180" w:rightFromText="180" w:vertAnchor="text" w:horzAnchor="page" w:tblpX="98" w:tblpY="468"/>
              <w:tblOverlap w:val="never"/>
              <w:tblW w:w="103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2200"/>
              <w:gridCol w:w="2550"/>
              <w:gridCol w:w="2321"/>
              <w:gridCol w:w="1160"/>
              <w:gridCol w:w="1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tcPr>
                <w:p>
                  <w:pPr>
                    <w:spacing w:after="0" w:line="220" w:lineRule="atLeast"/>
                    <w:jc w:val="center"/>
                    <w:rPr>
                      <w:sz w:val="18"/>
                      <w:szCs w:val="18"/>
                    </w:rPr>
                  </w:pPr>
                  <w:r>
                    <w:rPr>
                      <w:sz w:val="18"/>
                      <w:szCs w:val="18"/>
                    </w:rPr>
                    <w:t>部门</w:t>
                  </w:r>
                </w:p>
              </w:tc>
              <w:tc>
                <w:tcPr>
                  <w:tcW w:w="2200" w:type="dxa"/>
                </w:tcPr>
                <w:p>
                  <w:pPr>
                    <w:spacing w:after="0" w:line="220" w:lineRule="atLeast"/>
                    <w:jc w:val="center"/>
                    <w:rPr>
                      <w:sz w:val="18"/>
                      <w:szCs w:val="18"/>
                    </w:rPr>
                  </w:pPr>
                  <w:r>
                    <w:rPr>
                      <w:sz w:val="18"/>
                      <w:szCs w:val="18"/>
                    </w:rPr>
                    <w:t>目标</w:t>
                  </w:r>
                </w:p>
              </w:tc>
              <w:tc>
                <w:tcPr>
                  <w:tcW w:w="2550" w:type="dxa"/>
                </w:tcPr>
                <w:p>
                  <w:pPr>
                    <w:spacing w:after="0" w:line="220" w:lineRule="atLeast"/>
                    <w:jc w:val="center"/>
                    <w:rPr>
                      <w:sz w:val="18"/>
                      <w:szCs w:val="18"/>
                    </w:rPr>
                  </w:pPr>
                  <w:r>
                    <w:rPr>
                      <w:sz w:val="18"/>
                      <w:szCs w:val="18"/>
                    </w:rPr>
                    <w:t>考核方式</w:t>
                  </w:r>
                </w:p>
              </w:tc>
              <w:tc>
                <w:tcPr>
                  <w:tcW w:w="2321" w:type="dxa"/>
                </w:tcPr>
                <w:p>
                  <w:pPr>
                    <w:spacing w:after="0" w:line="220" w:lineRule="atLeast"/>
                    <w:jc w:val="center"/>
                    <w:rPr>
                      <w:sz w:val="18"/>
                      <w:szCs w:val="18"/>
                    </w:rPr>
                  </w:pPr>
                  <w:r>
                    <w:rPr>
                      <w:sz w:val="18"/>
                      <w:szCs w:val="18"/>
                    </w:rPr>
                    <w:t>考核结果</w:t>
                  </w:r>
                </w:p>
              </w:tc>
              <w:tc>
                <w:tcPr>
                  <w:tcW w:w="1160" w:type="dxa"/>
                </w:tcPr>
                <w:p>
                  <w:pPr>
                    <w:spacing w:after="0" w:line="220" w:lineRule="atLeast"/>
                    <w:jc w:val="center"/>
                    <w:rPr>
                      <w:sz w:val="18"/>
                      <w:szCs w:val="18"/>
                    </w:rPr>
                  </w:pPr>
                  <w:r>
                    <w:rPr>
                      <w:sz w:val="18"/>
                      <w:szCs w:val="18"/>
                    </w:rPr>
                    <w:t>完成情况</w:t>
                  </w:r>
                </w:p>
              </w:tc>
              <w:tc>
                <w:tcPr>
                  <w:tcW w:w="1459" w:type="dxa"/>
                </w:tcPr>
                <w:p>
                  <w:pPr>
                    <w:spacing w:after="0" w:line="220" w:lineRule="atLeast"/>
                    <w:jc w:val="center"/>
                    <w:rPr>
                      <w:sz w:val="18"/>
                      <w:szCs w:val="18"/>
                    </w:rPr>
                  </w:pPr>
                  <w:r>
                    <w:rPr>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restart"/>
                </w:tcPr>
                <w:p>
                  <w:pPr>
                    <w:spacing w:after="0" w:line="220" w:lineRule="atLeast"/>
                    <w:jc w:val="center"/>
                    <w:rPr>
                      <w:color w:val="auto"/>
                      <w:sz w:val="18"/>
                      <w:szCs w:val="18"/>
                    </w:rPr>
                  </w:pPr>
                  <w:r>
                    <w:rPr>
                      <w:color w:val="auto"/>
                      <w:sz w:val="18"/>
                      <w:szCs w:val="18"/>
                    </w:rPr>
                    <w:t>公司</w:t>
                  </w:r>
                </w:p>
              </w:tc>
              <w:tc>
                <w:tcPr>
                  <w:tcW w:w="2200" w:type="dxa"/>
                </w:tcPr>
                <w:p>
                  <w:pPr>
                    <w:spacing w:after="0"/>
                    <w:rPr>
                      <w:color w:val="auto"/>
                      <w:sz w:val="18"/>
                      <w:szCs w:val="18"/>
                    </w:rPr>
                  </w:pPr>
                  <w:r>
                    <w:rPr>
                      <w:rFonts w:hint="eastAsia" w:ascii="宋体" w:hAnsi="宋体"/>
                      <w:color w:val="auto"/>
                      <w:sz w:val="18"/>
                      <w:szCs w:val="18"/>
                    </w:rPr>
                    <w:t>产品出厂合格率100%</w:t>
                  </w:r>
                </w:p>
              </w:tc>
              <w:tc>
                <w:tcPr>
                  <w:tcW w:w="2550" w:type="dxa"/>
                </w:tcPr>
                <w:p>
                  <w:pPr>
                    <w:spacing w:after="0"/>
                    <w:rPr>
                      <w:rFonts w:eastAsia="宋体"/>
                      <w:sz w:val="18"/>
                      <w:szCs w:val="18"/>
                    </w:rPr>
                  </w:pPr>
                  <w:r>
                    <w:rPr>
                      <w:rFonts w:hint="eastAsia"/>
                      <w:sz w:val="18"/>
                      <w:szCs w:val="18"/>
                    </w:rPr>
                    <w:t>合格数÷总数×</w:t>
                  </w:r>
                  <w:r>
                    <w:rPr>
                      <w:sz w:val="18"/>
                      <w:szCs w:val="18"/>
                    </w:rPr>
                    <w:t>100%</w:t>
                  </w:r>
                </w:p>
              </w:tc>
              <w:tc>
                <w:tcPr>
                  <w:tcW w:w="2321" w:type="dxa"/>
                </w:tcPr>
                <w:p>
                  <w:pPr>
                    <w:spacing w:after="0"/>
                    <w:rPr>
                      <w:sz w:val="18"/>
                      <w:szCs w:val="18"/>
                    </w:rPr>
                  </w:pPr>
                  <w:r>
                    <w:rPr>
                      <w:rFonts w:hint="eastAsia" w:ascii="宋体" w:hAnsi="宋体"/>
                      <w:color w:val="000000"/>
                      <w:sz w:val="18"/>
                      <w:szCs w:val="18"/>
                    </w:rPr>
                    <w:t>产品出厂合格率100%</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38" w:type="dxa"/>
                  <w:vMerge w:val="continue"/>
                </w:tcPr>
                <w:p>
                  <w:pPr>
                    <w:spacing w:after="0" w:line="220" w:lineRule="atLeast"/>
                    <w:jc w:val="center"/>
                    <w:rPr>
                      <w:color w:val="auto"/>
                      <w:sz w:val="18"/>
                      <w:szCs w:val="18"/>
                    </w:rPr>
                  </w:pPr>
                </w:p>
              </w:tc>
              <w:tc>
                <w:tcPr>
                  <w:tcW w:w="2200" w:type="dxa"/>
                </w:tcPr>
                <w:p>
                  <w:pPr>
                    <w:spacing w:after="0"/>
                    <w:rPr>
                      <w:rFonts w:hint="eastAsia" w:eastAsia="微软雅黑"/>
                      <w:color w:val="auto"/>
                      <w:sz w:val="18"/>
                      <w:szCs w:val="18"/>
                      <w:lang w:eastAsia="zh-CN"/>
                    </w:rPr>
                  </w:pPr>
                  <w:r>
                    <w:rPr>
                      <w:rFonts w:hint="eastAsia" w:ascii="宋体" w:hAnsi="宋体"/>
                      <w:color w:val="auto"/>
                      <w:sz w:val="18"/>
                      <w:szCs w:val="18"/>
                      <w:lang w:eastAsia="zh-CN"/>
                    </w:rPr>
                    <w:t>顾客满意度9</w:t>
                  </w:r>
                  <w:r>
                    <w:rPr>
                      <w:rFonts w:hint="eastAsia" w:ascii="宋体" w:hAnsi="宋体"/>
                      <w:color w:val="auto"/>
                      <w:sz w:val="18"/>
                      <w:szCs w:val="18"/>
                      <w:lang w:val="en-US" w:eastAsia="zh-CN"/>
                    </w:rPr>
                    <w:t>5</w:t>
                  </w:r>
                  <w:r>
                    <w:rPr>
                      <w:rFonts w:hint="eastAsia" w:ascii="宋体" w:hAnsi="宋体"/>
                      <w:color w:val="auto"/>
                      <w:sz w:val="18"/>
                      <w:szCs w:val="18"/>
                      <w:lang w:eastAsia="zh-CN"/>
                    </w:rPr>
                    <w:t>%以上</w:t>
                  </w:r>
                </w:p>
              </w:tc>
              <w:tc>
                <w:tcPr>
                  <w:tcW w:w="2550" w:type="dxa"/>
                </w:tcPr>
                <w:p>
                  <w:pPr>
                    <w:spacing w:after="0"/>
                    <w:rPr>
                      <w:rFonts w:eastAsia="宋体"/>
                      <w:color w:val="auto"/>
                      <w:sz w:val="18"/>
                      <w:szCs w:val="18"/>
                    </w:rPr>
                  </w:pPr>
                  <w:r>
                    <w:rPr>
                      <w:rFonts w:hint="eastAsia"/>
                      <w:color w:val="auto"/>
                      <w:sz w:val="18"/>
                      <w:szCs w:val="18"/>
                    </w:rPr>
                    <w:t>执行顾客满意度调查分析</w:t>
                  </w:r>
                </w:p>
              </w:tc>
              <w:tc>
                <w:tcPr>
                  <w:tcW w:w="2321" w:type="dxa"/>
                </w:tcPr>
                <w:p>
                  <w:pPr>
                    <w:spacing w:after="0"/>
                    <w:rPr>
                      <w:color w:val="auto"/>
                      <w:sz w:val="18"/>
                      <w:szCs w:val="18"/>
                    </w:rPr>
                  </w:pPr>
                  <w:r>
                    <w:rPr>
                      <w:rFonts w:hint="eastAsia" w:ascii="宋体" w:hAnsi="宋体"/>
                      <w:color w:val="000000" w:themeColor="text1"/>
                      <w:sz w:val="18"/>
                      <w:szCs w:val="18"/>
                    </w:rPr>
                    <w:t>顾客满意度</w:t>
                  </w:r>
                  <w:r>
                    <w:rPr>
                      <w:rFonts w:hint="eastAsia"/>
                      <w:color w:val="000000" w:themeColor="text1"/>
                      <w:sz w:val="18"/>
                      <w:szCs w:val="18"/>
                    </w:rPr>
                    <w:t>9</w:t>
                  </w:r>
                  <w:r>
                    <w:rPr>
                      <w:rFonts w:hint="eastAsia"/>
                      <w:color w:val="000000" w:themeColor="text1"/>
                      <w:sz w:val="18"/>
                      <w:szCs w:val="18"/>
                      <w:lang w:val="en-US" w:eastAsia="zh-CN"/>
                    </w:rPr>
                    <w:t>8.8</w:t>
                  </w:r>
                  <w:r>
                    <w:rPr>
                      <w:rFonts w:hint="eastAsia"/>
                      <w:color w:val="000000" w:themeColor="text1"/>
                      <w:sz w:val="18"/>
                      <w:szCs w:val="18"/>
                    </w:rPr>
                    <w:t>%</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638" w:type="dxa"/>
                  <w:vMerge w:val="continue"/>
                </w:tcPr>
                <w:p>
                  <w:pPr>
                    <w:spacing w:after="0" w:line="220" w:lineRule="atLeast"/>
                    <w:jc w:val="center"/>
                    <w:rPr>
                      <w:sz w:val="18"/>
                      <w:szCs w:val="18"/>
                    </w:rPr>
                  </w:pPr>
                </w:p>
              </w:tc>
              <w:tc>
                <w:tcPr>
                  <w:tcW w:w="2200" w:type="dxa"/>
                </w:tcPr>
                <w:p>
                  <w:pPr>
                    <w:spacing w:after="0"/>
                    <w:rPr>
                      <w:sz w:val="18"/>
                      <w:szCs w:val="18"/>
                    </w:rPr>
                  </w:pPr>
                  <w:r>
                    <w:rPr>
                      <w:rFonts w:hint="eastAsia" w:ascii="宋体" w:hAnsi="宋体"/>
                      <w:color w:val="000000"/>
                      <w:sz w:val="18"/>
                      <w:szCs w:val="18"/>
                    </w:rPr>
                    <w:t>火灾事故为0</w:t>
                  </w:r>
                </w:p>
              </w:tc>
              <w:tc>
                <w:tcPr>
                  <w:tcW w:w="2550" w:type="dxa"/>
                </w:tcPr>
                <w:p>
                  <w:pPr>
                    <w:spacing w:after="0"/>
                    <w:rPr>
                      <w:rFonts w:eastAsia="宋体"/>
                      <w:sz w:val="18"/>
                      <w:szCs w:val="18"/>
                    </w:rPr>
                  </w:pPr>
                  <w:r>
                    <w:rPr>
                      <w:rFonts w:hint="eastAsia"/>
                      <w:sz w:val="18"/>
                      <w:szCs w:val="18"/>
                    </w:rPr>
                    <w:t>查看火灾事故记录</w:t>
                  </w:r>
                </w:p>
              </w:tc>
              <w:tc>
                <w:tcPr>
                  <w:tcW w:w="2321" w:type="dxa"/>
                </w:tcPr>
                <w:p>
                  <w:pPr>
                    <w:spacing w:after="0"/>
                    <w:rPr>
                      <w:sz w:val="18"/>
                      <w:szCs w:val="18"/>
                    </w:rPr>
                  </w:pPr>
                  <w:r>
                    <w:rPr>
                      <w:rFonts w:hint="eastAsia" w:ascii="宋体" w:hAnsi="宋体"/>
                      <w:color w:val="000000"/>
                      <w:sz w:val="18"/>
                      <w:szCs w:val="18"/>
                    </w:rPr>
                    <w:t>火灾事故为0</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continue"/>
                </w:tcPr>
                <w:p>
                  <w:pPr>
                    <w:spacing w:after="0" w:line="220" w:lineRule="atLeast"/>
                    <w:jc w:val="center"/>
                    <w:rPr>
                      <w:sz w:val="18"/>
                      <w:szCs w:val="18"/>
                    </w:rPr>
                  </w:pPr>
                </w:p>
              </w:tc>
              <w:tc>
                <w:tcPr>
                  <w:tcW w:w="2200" w:type="dxa"/>
                </w:tcPr>
                <w:p>
                  <w:pPr>
                    <w:spacing w:after="0"/>
                    <w:rPr>
                      <w:sz w:val="18"/>
                      <w:szCs w:val="18"/>
                    </w:rPr>
                  </w:pPr>
                  <w:r>
                    <w:rPr>
                      <w:rFonts w:hint="eastAsia" w:ascii="宋体" w:hAnsi="宋体"/>
                      <w:color w:val="000000"/>
                      <w:sz w:val="18"/>
                      <w:szCs w:val="18"/>
                    </w:rPr>
                    <w:t>杜绝重大生产安全事故</w:t>
                  </w:r>
                </w:p>
              </w:tc>
              <w:tc>
                <w:tcPr>
                  <w:tcW w:w="2550" w:type="dxa"/>
                </w:tcPr>
                <w:p>
                  <w:pPr>
                    <w:spacing w:after="0"/>
                    <w:rPr>
                      <w:rFonts w:eastAsia="宋体"/>
                      <w:sz w:val="18"/>
                      <w:szCs w:val="18"/>
                    </w:rPr>
                  </w:pPr>
                  <w:r>
                    <w:rPr>
                      <w:rFonts w:hint="eastAsia"/>
                      <w:sz w:val="18"/>
                      <w:szCs w:val="18"/>
                    </w:rPr>
                    <w:t>查看</w:t>
                  </w:r>
                  <w:r>
                    <w:rPr>
                      <w:rFonts w:hint="eastAsia" w:ascii="宋体" w:hAnsi="宋体"/>
                      <w:color w:val="000000"/>
                      <w:sz w:val="18"/>
                      <w:szCs w:val="18"/>
                    </w:rPr>
                    <w:t>重大生产安全</w:t>
                  </w:r>
                  <w:r>
                    <w:rPr>
                      <w:rFonts w:hint="eastAsia"/>
                      <w:sz w:val="18"/>
                      <w:szCs w:val="18"/>
                    </w:rPr>
                    <w:t>事故记录</w:t>
                  </w:r>
                </w:p>
              </w:tc>
              <w:tc>
                <w:tcPr>
                  <w:tcW w:w="2321" w:type="dxa"/>
                </w:tcPr>
                <w:p>
                  <w:pPr>
                    <w:spacing w:after="0"/>
                    <w:rPr>
                      <w:sz w:val="18"/>
                      <w:szCs w:val="18"/>
                    </w:rPr>
                  </w:pPr>
                  <w:r>
                    <w:rPr>
                      <w:rFonts w:hint="eastAsia" w:ascii="宋体" w:hAnsi="宋体"/>
                      <w:color w:val="000000"/>
                      <w:sz w:val="18"/>
                      <w:szCs w:val="18"/>
                    </w:rPr>
                    <w:t>重大生产安全事故为0</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8" w:type="dxa"/>
                  <w:vMerge w:val="continue"/>
                </w:tcPr>
                <w:p>
                  <w:pPr>
                    <w:spacing w:after="0" w:line="220" w:lineRule="atLeast"/>
                    <w:jc w:val="center"/>
                    <w:rPr>
                      <w:sz w:val="18"/>
                      <w:szCs w:val="18"/>
                    </w:rPr>
                  </w:pPr>
                </w:p>
              </w:tc>
              <w:tc>
                <w:tcPr>
                  <w:tcW w:w="2200" w:type="dxa"/>
                </w:tcPr>
                <w:p>
                  <w:pPr>
                    <w:spacing w:after="0" w:line="360" w:lineRule="auto"/>
                    <w:rPr>
                      <w:rFonts w:ascii="宋体" w:hAnsi="宋体"/>
                      <w:color w:val="000000"/>
                      <w:sz w:val="18"/>
                      <w:szCs w:val="18"/>
                    </w:rPr>
                  </w:pPr>
                  <w:r>
                    <w:rPr>
                      <w:rFonts w:hint="eastAsia" w:ascii="宋体" w:hAnsi="宋体"/>
                      <w:color w:val="000000"/>
                      <w:sz w:val="18"/>
                      <w:szCs w:val="18"/>
                    </w:rPr>
                    <w:t>职业病发病率为0</w:t>
                  </w:r>
                </w:p>
              </w:tc>
              <w:tc>
                <w:tcPr>
                  <w:tcW w:w="2550" w:type="dxa"/>
                </w:tcPr>
                <w:p>
                  <w:pPr>
                    <w:spacing w:after="0"/>
                    <w:rPr>
                      <w:rFonts w:eastAsia="宋体"/>
                      <w:sz w:val="18"/>
                      <w:szCs w:val="18"/>
                    </w:rPr>
                  </w:pPr>
                  <w:r>
                    <w:rPr>
                      <w:rFonts w:hint="eastAsia"/>
                      <w:sz w:val="18"/>
                      <w:szCs w:val="18"/>
                    </w:rPr>
                    <w:t>查看职业健康体检报告</w:t>
                  </w:r>
                </w:p>
              </w:tc>
              <w:tc>
                <w:tcPr>
                  <w:tcW w:w="2321" w:type="dxa"/>
                </w:tcPr>
                <w:p>
                  <w:pPr>
                    <w:spacing w:after="0"/>
                    <w:rPr>
                      <w:sz w:val="18"/>
                      <w:szCs w:val="18"/>
                    </w:rPr>
                  </w:pPr>
                  <w:r>
                    <w:rPr>
                      <w:rFonts w:hint="eastAsia" w:ascii="宋体" w:hAnsi="宋体"/>
                      <w:color w:val="000000"/>
                      <w:sz w:val="18"/>
                      <w:szCs w:val="18"/>
                    </w:rPr>
                    <w:t>职业病发生率为0</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continue"/>
                </w:tcPr>
                <w:p>
                  <w:pPr>
                    <w:spacing w:after="0" w:line="220" w:lineRule="atLeast"/>
                    <w:jc w:val="center"/>
                    <w:rPr>
                      <w:sz w:val="18"/>
                      <w:szCs w:val="18"/>
                    </w:rPr>
                  </w:pPr>
                </w:p>
              </w:tc>
              <w:tc>
                <w:tcPr>
                  <w:tcW w:w="2200" w:type="dxa"/>
                </w:tcPr>
                <w:p>
                  <w:pPr>
                    <w:spacing w:after="0"/>
                    <w:rPr>
                      <w:sz w:val="18"/>
                      <w:szCs w:val="18"/>
                    </w:rPr>
                  </w:pPr>
                  <w:r>
                    <w:rPr>
                      <w:rFonts w:hint="eastAsia" w:ascii="宋体" w:hAnsi="宋体"/>
                      <w:color w:val="000000"/>
                      <w:sz w:val="18"/>
                      <w:szCs w:val="18"/>
                    </w:rPr>
                    <w:t>危废物100%集中处理</w:t>
                  </w:r>
                </w:p>
              </w:tc>
              <w:tc>
                <w:tcPr>
                  <w:tcW w:w="2550" w:type="dxa"/>
                </w:tcPr>
                <w:p>
                  <w:pPr>
                    <w:spacing w:after="0"/>
                    <w:rPr>
                      <w:rFonts w:eastAsia="宋体"/>
                      <w:sz w:val="18"/>
                      <w:szCs w:val="18"/>
                    </w:rPr>
                  </w:pPr>
                  <w:r>
                    <w:rPr>
                      <w:rFonts w:hint="eastAsia"/>
                      <w:sz w:val="18"/>
                      <w:szCs w:val="18"/>
                    </w:rPr>
                    <w:t>委托有资质单位集中处理。</w:t>
                  </w:r>
                </w:p>
              </w:tc>
              <w:tc>
                <w:tcPr>
                  <w:tcW w:w="2321" w:type="dxa"/>
                </w:tcPr>
                <w:p>
                  <w:pPr>
                    <w:spacing w:after="0"/>
                    <w:rPr>
                      <w:sz w:val="18"/>
                      <w:szCs w:val="18"/>
                    </w:rPr>
                  </w:pPr>
                  <w:r>
                    <w:rPr>
                      <w:rFonts w:hint="eastAsia" w:ascii="宋体" w:hAnsi="宋体"/>
                      <w:color w:val="000000"/>
                      <w:sz w:val="18"/>
                      <w:szCs w:val="18"/>
                    </w:rPr>
                    <w:t>危废物100%集中处理</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vMerge w:val="continue"/>
                </w:tcPr>
                <w:p>
                  <w:pPr>
                    <w:spacing w:after="0" w:line="220" w:lineRule="atLeast"/>
                    <w:jc w:val="center"/>
                    <w:rPr>
                      <w:sz w:val="18"/>
                      <w:szCs w:val="18"/>
                    </w:rPr>
                  </w:pPr>
                </w:p>
              </w:tc>
              <w:tc>
                <w:tcPr>
                  <w:tcW w:w="2200" w:type="dxa"/>
                </w:tcPr>
                <w:p>
                  <w:pPr>
                    <w:spacing w:after="0"/>
                    <w:rPr>
                      <w:sz w:val="18"/>
                      <w:szCs w:val="18"/>
                    </w:rPr>
                  </w:pPr>
                  <w:r>
                    <w:rPr>
                      <w:rFonts w:hint="eastAsia" w:ascii="宋体" w:hAnsi="宋体"/>
                      <w:color w:val="000000"/>
                      <w:sz w:val="18"/>
                      <w:szCs w:val="18"/>
                    </w:rPr>
                    <w:t>生产废弃物100%集中处理</w:t>
                  </w:r>
                </w:p>
              </w:tc>
              <w:tc>
                <w:tcPr>
                  <w:tcW w:w="2550" w:type="dxa"/>
                </w:tcPr>
                <w:p>
                  <w:pPr>
                    <w:spacing w:after="0"/>
                    <w:rPr>
                      <w:sz w:val="18"/>
                      <w:szCs w:val="18"/>
                    </w:rPr>
                  </w:pPr>
                  <w:r>
                    <w:rPr>
                      <w:rFonts w:hint="eastAsia"/>
                      <w:sz w:val="18"/>
                      <w:szCs w:val="18"/>
                    </w:rPr>
                    <w:t>甲方提供固废收集装置，集中收集处理。</w:t>
                  </w:r>
                </w:p>
              </w:tc>
              <w:tc>
                <w:tcPr>
                  <w:tcW w:w="2321" w:type="dxa"/>
                </w:tcPr>
                <w:p>
                  <w:pPr>
                    <w:spacing w:after="0"/>
                    <w:rPr>
                      <w:sz w:val="18"/>
                      <w:szCs w:val="18"/>
                    </w:rPr>
                  </w:pPr>
                  <w:r>
                    <w:rPr>
                      <w:rFonts w:hint="eastAsia" w:ascii="宋体" w:hAnsi="宋体"/>
                      <w:color w:val="000000"/>
                      <w:sz w:val="18"/>
                      <w:szCs w:val="18"/>
                    </w:rPr>
                    <w:t>生产固体废弃物100%集中处理</w:t>
                  </w:r>
                </w:p>
              </w:tc>
              <w:tc>
                <w:tcPr>
                  <w:tcW w:w="1160" w:type="dxa"/>
                </w:tcPr>
                <w:p>
                  <w:pPr>
                    <w:spacing w:after="0"/>
                    <w:jc w:val="center"/>
                    <w:rPr>
                      <w:sz w:val="18"/>
                      <w:szCs w:val="18"/>
                    </w:rPr>
                  </w:pPr>
                  <w:r>
                    <w:rPr>
                      <w:sz w:val="18"/>
                      <w:szCs w:val="18"/>
                    </w:rPr>
                    <w:t>已经完成</w:t>
                  </w:r>
                </w:p>
              </w:tc>
              <w:tc>
                <w:tcPr>
                  <w:tcW w:w="1459" w:type="dxa"/>
                </w:tcPr>
                <w:p>
                  <w:pPr>
                    <w:spacing w:after="0" w:line="220" w:lineRule="atLeast"/>
                    <w:jc w:val="center"/>
                    <w:rPr>
                      <w:sz w:val="18"/>
                      <w:szCs w:val="18"/>
                    </w:rPr>
                  </w:pPr>
                </w:p>
              </w:tc>
            </w:tr>
          </w:tbl>
          <w:p>
            <w:pPr>
              <w:rPr>
                <w:rFonts w:ascii="楷体" w:hAnsi="楷体" w:eastAsia="楷体"/>
                <w:sz w:val="21"/>
                <w:szCs w:val="21"/>
              </w:rPr>
            </w:pPr>
          </w:p>
          <w:p>
            <w:pPr>
              <w:ind w:firstLine="420" w:firstLineChars="200"/>
              <w:rPr>
                <w:rFonts w:ascii="楷体" w:hAnsi="楷体" w:eastAsia="楷体"/>
                <w:sz w:val="21"/>
                <w:szCs w:val="21"/>
              </w:rPr>
            </w:pPr>
            <w:r>
              <w:rPr>
                <w:rFonts w:hint="eastAsia" w:ascii="楷体" w:hAnsi="楷体" w:eastAsia="楷体"/>
                <w:sz w:val="21"/>
                <w:szCs w:val="21"/>
              </w:rPr>
              <w:t>查《目标分解考核表》</w:t>
            </w:r>
            <w:r>
              <w:rPr>
                <w:rFonts w:hint="eastAsia" w:ascii="楷体" w:hAnsi="楷体" w:eastAsia="楷体"/>
                <w:sz w:val="21"/>
                <w:szCs w:val="21"/>
                <w:lang w:eastAsia="zh-CN"/>
              </w:rPr>
              <w:t>，</w:t>
            </w:r>
            <w:r>
              <w:rPr>
                <w:rFonts w:hint="eastAsia" w:ascii="楷体" w:hAnsi="楷体" w:eastAsia="楷体"/>
                <w:sz w:val="21"/>
                <w:szCs w:val="21"/>
              </w:rPr>
              <w:t>考核日期：</w:t>
            </w:r>
            <w:r>
              <w:rPr>
                <w:rFonts w:ascii="楷体" w:hAnsi="楷体" w:eastAsia="楷体"/>
                <w:sz w:val="21"/>
                <w:szCs w:val="21"/>
              </w:rPr>
              <w:t>20</w:t>
            </w:r>
            <w:r>
              <w:rPr>
                <w:rFonts w:hint="eastAsia" w:ascii="楷体" w:hAnsi="楷体" w:eastAsia="楷体"/>
                <w:sz w:val="21"/>
                <w:szCs w:val="21"/>
                <w:lang w:val="en-US" w:eastAsia="zh-CN"/>
              </w:rPr>
              <w:t>20</w:t>
            </w:r>
            <w:r>
              <w:rPr>
                <w:rFonts w:ascii="楷体" w:hAnsi="楷体" w:eastAsia="楷体"/>
                <w:sz w:val="21"/>
                <w:szCs w:val="21"/>
              </w:rPr>
              <w:t>.</w:t>
            </w:r>
            <w:r>
              <w:rPr>
                <w:rFonts w:hint="eastAsia" w:ascii="楷体" w:hAnsi="楷体" w:eastAsia="楷体"/>
                <w:sz w:val="21"/>
                <w:szCs w:val="21"/>
                <w:lang w:val="en-US" w:eastAsia="zh-CN"/>
              </w:rPr>
              <w:t>3</w:t>
            </w:r>
            <w:r>
              <w:rPr>
                <w:rFonts w:ascii="楷体" w:hAnsi="楷体" w:eastAsia="楷体"/>
                <w:sz w:val="21"/>
                <w:szCs w:val="21"/>
              </w:rPr>
              <w:t>.</w:t>
            </w:r>
            <w:r>
              <w:rPr>
                <w:rFonts w:hint="eastAsia" w:ascii="楷体" w:hAnsi="楷体" w:eastAsia="楷体"/>
                <w:sz w:val="21"/>
                <w:szCs w:val="21"/>
                <w:lang w:val="en-US" w:eastAsia="zh-CN"/>
              </w:rPr>
              <w:t>31</w:t>
            </w:r>
            <w:r>
              <w:rPr>
                <w:rFonts w:hint="eastAsia" w:ascii="楷体" w:hAnsi="楷体" w:eastAsia="楷体"/>
                <w:sz w:val="21"/>
                <w:szCs w:val="21"/>
              </w:rPr>
              <w:t>日，已达到目标要求。</w:t>
            </w:r>
          </w:p>
          <w:p>
            <w:pPr>
              <w:ind w:firstLine="420" w:firstLineChars="200"/>
              <w:rPr>
                <w:rFonts w:ascii="楷体" w:hAnsi="楷体" w:eastAsia="楷体"/>
                <w:sz w:val="21"/>
                <w:szCs w:val="21"/>
              </w:rPr>
            </w:pPr>
            <w:r>
              <w:rPr>
                <w:rFonts w:hint="eastAsia" w:ascii="楷体" w:hAnsi="楷体" w:eastAsia="楷体"/>
                <w:sz w:val="21"/>
                <w:szCs w:val="21"/>
              </w:rPr>
              <w:t>目标的完成情况输入了管理评审，并确定是否有更新的必要。</w:t>
            </w:r>
          </w:p>
          <w:p>
            <w:pPr>
              <w:ind w:firstLine="420" w:firstLineChars="200"/>
              <w:rPr>
                <w:rFonts w:ascii="楷体" w:hAnsi="楷体" w:eastAsia="楷体"/>
                <w:sz w:val="21"/>
                <w:szCs w:val="21"/>
              </w:rPr>
            </w:pPr>
            <w:r>
              <w:rPr>
                <w:rFonts w:hint="eastAsia" w:ascii="楷体" w:hAnsi="楷体" w:eastAsia="楷体"/>
                <w:sz w:val="21"/>
                <w:szCs w:val="21"/>
              </w:rPr>
              <w:t>对目标的实现过程进行了策划，建立了质量目标及措施方案表，明确了目标实现的管理方案及措施（如：老客户每年组织一次顾客满意调调查，并提交数据；新客户在交货之后马上跟踪，并在使用期间跟踪期使用情况，以获得改进过程、产品的必要数据信息；每半年考核统计结果；每年至少进行一次消防演习；定期检查线路、消防设备的完好情况；设置分类垃圾桶，及时清理等），负责部门，负责人员，完成期限和评价方法等。</w:t>
            </w:r>
          </w:p>
          <w:p>
            <w:pPr>
              <w:rPr>
                <w:rFonts w:ascii="宋体"/>
                <w:b/>
                <w:sz w:val="21"/>
                <w:szCs w:val="21"/>
              </w:rPr>
            </w:pPr>
            <w:r>
              <w:rPr>
                <w:rFonts w:hint="eastAsia" w:ascii="楷体" w:hAnsi="楷体" w:eastAsia="楷体"/>
                <w:sz w:val="21"/>
                <w:szCs w:val="21"/>
              </w:rPr>
              <w:t>为了实现目标，组织进行了措施的策划，考虑了重要环境因素和风险，形成了环境、职业健康安全管理方案。查公司的环境、职业健康安全管理方案：火灾的发生、生产、生活固体废弃物产生、噪声的排放、生产设备违规操作造成机械伤害、设备线路老化</w:t>
            </w:r>
            <w:r>
              <w:rPr>
                <w:rFonts w:ascii="楷体" w:hAnsi="楷体" w:eastAsia="楷体"/>
                <w:sz w:val="21"/>
                <w:szCs w:val="21"/>
              </w:rPr>
              <w:t>/</w:t>
            </w:r>
            <w:r>
              <w:rPr>
                <w:rFonts w:hint="eastAsia" w:ascii="楷体" w:hAnsi="楷体" w:eastAsia="楷体"/>
                <w:sz w:val="21"/>
                <w:szCs w:val="21"/>
              </w:rPr>
              <w:t>接地不良造成触电，经查方案明确了实现目标和指标的措施、方法和时间表及责任人；方案已实施并在</w:t>
            </w:r>
            <w:r>
              <w:rPr>
                <w:rFonts w:ascii="楷体" w:hAnsi="楷体" w:eastAsia="楷体"/>
                <w:sz w:val="21"/>
                <w:szCs w:val="21"/>
              </w:rPr>
              <w:t>2019</w:t>
            </w:r>
            <w:r>
              <w:rPr>
                <w:rFonts w:hint="eastAsia" w:ascii="楷体" w:hAnsi="楷体" w:eastAsia="楷体"/>
                <w:sz w:val="21"/>
                <w:szCs w:val="21"/>
              </w:rPr>
              <w:t>年</w:t>
            </w:r>
            <w:r>
              <w:rPr>
                <w:rFonts w:hint="eastAsia" w:ascii="楷体" w:hAnsi="楷体" w:eastAsia="楷体"/>
                <w:sz w:val="21"/>
                <w:szCs w:val="21"/>
                <w:lang w:val="en-US" w:eastAsia="zh-CN"/>
              </w:rPr>
              <w:t>12</w:t>
            </w:r>
            <w:r>
              <w:rPr>
                <w:rFonts w:hint="eastAsia" w:ascii="楷体" w:hAnsi="楷体" w:eastAsia="楷体"/>
                <w:sz w:val="21"/>
                <w:szCs w:val="21"/>
              </w:rPr>
              <w:t>月</w:t>
            </w:r>
            <w:r>
              <w:rPr>
                <w:rFonts w:hint="eastAsia" w:ascii="楷体" w:hAnsi="楷体" w:eastAsia="楷体"/>
                <w:sz w:val="21"/>
                <w:szCs w:val="21"/>
                <w:lang w:val="en-US" w:eastAsia="zh-CN"/>
              </w:rPr>
              <w:t>5</w:t>
            </w:r>
            <w:r>
              <w:rPr>
                <w:rFonts w:hint="eastAsia" w:ascii="楷体" w:hAnsi="楷体" w:eastAsia="楷体"/>
                <w:sz w:val="21"/>
                <w:szCs w:val="21"/>
              </w:rPr>
              <w:t>日已经达到要求。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文件与记录控制</w:t>
            </w:r>
            <w:r>
              <w:rPr>
                <w:rFonts w:ascii="宋体" w:hAnsi="宋体"/>
                <w:b/>
                <w:sz w:val="21"/>
                <w:szCs w:val="21"/>
              </w:rPr>
              <w:t>(</w:t>
            </w:r>
            <w:r>
              <w:rPr>
                <w:rFonts w:hint="eastAsia" w:ascii="宋体" w:hAnsi="宋体"/>
                <w:b/>
                <w:sz w:val="21"/>
                <w:szCs w:val="21"/>
              </w:rPr>
              <w:t>文审修订后文件与标准的符合程度评价、文件控制管理等</w:t>
            </w:r>
            <w:r>
              <w:rPr>
                <w:rFonts w:ascii="宋体" w:hAnsi="宋体"/>
                <w:b/>
                <w:sz w:val="21"/>
                <w:szCs w:val="21"/>
              </w:rPr>
              <w:t>)</w:t>
            </w:r>
          </w:p>
          <w:p>
            <w:pPr>
              <w:ind w:firstLine="420" w:firstLineChars="200"/>
              <w:rPr>
                <w:rFonts w:ascii="楷体" w:hAnsi="楷体" w:eastAsia="楷体" w:cs="宋体"/>
                <w:sz w:val="21"/>
                <w:szCs w:val="21"/>
              </w:rPr>
            </w:pPr>
            <w:r>
              <w:rPr>
                <w:rFonts w:hint="eastAsia" w:ascii="楷体" w:hAnsi="楷体" w:eastAsia="楷体" w:cs="宋体"/>
                <w:sz w:val="21"/>
                <w:szCs w:val="21"/>
              </w:rPr>
              <w:t>受审核方建立的管理体系文件包括：</w:t>
            </w:r>
          </w:p>
          <w:p>
            <w:pPr>
              <w:numPr>
                <w:ilvl w:val="0"/>
                <w:numId w:val="2"/>
              </w:numPr>
              <w:rPr>
                <w:rFonts w:ascii="楷体" w:hAnsi="楷体" w:eastAsia="楷体" w:cs="宋体"/>
                <w:sz w:val="21"/>
                <w:szCs w:val="21"/>
              </w:rPr>
            </w:pPr>
            <w:r>
              <w:rPr>
                <w:rFonts w:hint="eastAsia" w:ascii="楷体" w:hAnsi="楷体" w:eastAsia="楷体" w:cs="宋体"/>
                <w:sz w:val="21"/>
                <w:szCs w:val="21"/>
              </w:rPr>
              <w:t>管理手册</w:t>
            </w:r>
            <w:r>
              <w:rPr>
                <w:rFonts w:ascii="楷体" w:hAnsi="楷体" w:eastAsia="楷体"/>
                <w:bCs/>
                <w:sz w:val="21"/>
                <w:szCs w:val="21"/>
              </w:rPr>
              <w:t xml:space="preserve">A/0 </w:t>
            </w:r>
            <w:r>
              <w:rPr>
                <w:rFonts w:hint="eastAsia" w:ascii="楷体" w:hAnsi="楷体" w:eastAsia="楷体"/>
                <w:bCs/>
                <w:sz w:val="21"/>
                <w:szCs w:val="21"/>
              </w:rPr>
              <w:t>版</w:t>
            </w:r>
            <w:r>
              <w:rPr>
                <w:rFonts w:hint="eastAsia" w:ascii="楷体" w:hAnsi="楷体" w:eastAsia="楷体" w:cs="宋体"/>
                <w:sz w:val="21"/>
                <w:szCs w:val="21"/>
              </w:rPr>
              <w:t>，发布时间：</w:t>
            </w:r>
            <w:r>
              <w:rPr>
                <w:rFonts w:ascii="楷体" w:hAnsi="楷体" w:eastAsia="楷体" w:cs="宋体"/>
                <w:sz w:val="21"/>
                <w:szCs w:val="21"/>
              </w:rPr>
              <w:t>201</w:t>
            </w:r>
            <w:r>
              <w:rPr>
                <w:rFonts w:hint="eastAsia" w:ascii="楷体" w:hAnsi="楷体" w:eastAsia="楷体" w:cs="宋体"/>
                <w:sz w:val="21"/>
                <w:szCs w:val="21"/>
                <w:lang w:val="en-US" w:eastAsia="zh-CN"/>
              </w:rPr>
              <w:t>9.10.10</w:t>
            </w:r>
            <w:r>
              <w:rPr>
                <w:rFonts w:ascii="楷体" w:hAnsi="楷体" w:eastAsia="楷体" w:cs="宋体"/>
                <w:sz w:val="21"/>
                <w:szCs w:val="21"/>
              </w:rPr>
              <w:t xml:space="preserve">         </w:t>
            </w:r>
            <w:r>
              <w:rPr>
                <w:rFonts w:hint="eastAsia" w:ascii="楷体" w:hAnsi="楷体" w:eastAsia="楷体" w:cs="宋体"/>
                <w:sz w:val="21"/>
                <w:szCs w:val="21"/>
              </w:rPr>
              <w:t>实施时间：</w:t>
            </w:r>
            <w:r>
              <w:rPr>
                <w:rFonts w:ascii="楷体" w:hAnsi="楷体" w:eastAsia="楷体" w:cs="宋体"/>
                <w:sz w:val="21"/>
                <w:szCs w:val="21"/>
              </w:rPr>
              <w:t>201</w:t>
            </w:r>
            <w:r>
              <w:rPr>
                <w:rFonts w:hint="eastAsia" w:ascii="楷体" w:hAnsi="楷体" w:eastAsia="楷体" w:cs="宋体"/>
                <w:sz w:val="21"/>
                <w:szCs w:val="21"/>
                <w:lang w:val="en-US" w:eastAsia="zh-CN"/>
              </w:rPr>
              <w:t>9.10.10</w:t>
            </w:r>
            <w:r>
              <w:rPr>
                <w:rFonts w:ascii="楷体" w:hAnsi="楷体" w:eastAsia="楷体" w:cs="宋体"/>
                <w:sz w:val="21"/>
                <w:szCs w:val="21"/>
              </w:rPr>
              <w:t xml:space="preserve"> </w:t>
            </w:r>
          </w:p>
          <w:p>
            <w:pPr>
              <w:rPr>
                <w:rFonts w:ascii="楷体" w:hAnsi="楷体" w:eastAsia="楷体" w:cs="宋体"/>
                <w:sz w:val="21"/>
                <w:szCs w:val="21"/>
              </w:rPr>
            </w:pPr>
            <w:r>
              <w:rPr>
                <w:rFonts w:ascii="楷体" w:hAnsi="楷体" w:eastAsia="楷体" w:cs="宋体"/>
                <w:sz w:val="21"/>
                <w:szCs w:val="21"/>
              </w:rPr>
              <w:t>2.</w:t>
            </w:r>
            <w:r>
              <w:rPr>
                <w:rFonts w:hint="eastAsia" w:ascii="楷体" w:hAnsi="楷体" w:eastAsia="楷体" w:cs="宋体"/>
                <w:sz w:val="21"/>
                <w:szCs w:val="21"/>
              </w:rPr>
              <w:t>程序文件，含</w:t>
            </w:r>
            <w:r>
              <w:rPr>
                <w:rFonts w:ascii="楷体" w:hAnsi="楷体" w:eastAsia="楷体" w:cs="宋体"/>
                <w:sz w:val="21"/>
                <w:szCs w:val="21"/>
              </w:rPr>
              <w:t>2</w:t>
            </w:r>
            <w:r>
              <w:rPr>
                <w:rFonts w:hint="eastAsia" w:ascii="楷体" w:hAnsi="楷体" w:eastAsia="楷体" w:cs="宋体"/>
                <w:sz w:val="21"/>
                <w:szCs w:val="21"/>
                <w:lang w:val="en-US" w:eastAsia="zh-CN"/>
              </w:rPr>
              <w:t>6</w:t>
            </w:r>
            <w:r>
              <w:rPr>
                <w:rFonts w:hint="eastAsia" w:ascii="楷体" w:hAnsi="楷体" w:eastAsia="楷体" w:cs="宋体"/>
                <w:sz w:val="21"/>
                <w:szCs w:val="21"/>
              </w:rPr>
              <w:t>个文件，包括标准要求的形成文件的信息。</w:t>
            </w:r>
          </w:p>
          <w:p>
            <w:pPr>
              <w:pStyle w:val="2"/>
              <w:tabs>
                <w:tab w:val="left" w:pos="3300"/>
                <w:tab w:val="left" w:pos="5160"/>
                <w:tab w:val="clear" w:pos="3510"/>
                <w:tab w:val="clear" w:pos="5580"/>
              </w:tabs>
              <w:rPr>
                <w:rFonts w:ascii="楷体" w:hAnsi="楷体" w:eastAsia="楷体" w:cs="宋体"/>
                <w:b w:val="0"/>
                <w:bCs w:val="0"/>
                <w:sz w:val="21"/>
                <w:szCs w:val="21"/>
              </w:rPr>
            </w:pPr>
            <w:r>
              <w:rPr>
                <w:rFonts w:ascii="楷体" w:hAnsi="楷体" w:eastAsia="楷体" w:cs="宋体"/>
                <w:b w:val="0"/>
                <w:bCs w:val="0"/>
                <w:sz w:val="21"/>
                <w:szCs w:val="21"/>
              </w:rPr>
              <w:t>3.</w:t>
            </w:r>
            <w:r>
              <w:rPr>
                <w:rFonts w:hint="eastAsia" w:ascii="楷体" w:hAnsi="楷体" w:eastAsia="楷体" w:cs="宋体"/>
                <w:b w:val="0"/>
                <w:bCs w:val="0"/>
                <w:sz w:val="21"/>
                <w:szCs w:val="21"/>
              </w:rPr>
              <w:t>管理制度汇编</w:t>
            </w:r>
          </w:p>
          <w:p>
            <w:pPr>
              <w:ind w:firstLine="420" w:firstLineChars="200"/>
              <w:rPr>
                <w:rFonts w:ascii="楷体" w:hAnsi="楷体" w:eastAsia="楷体"/>
                <w:sz w:val="21"/>
                <w:szCs w:val="21"/>
              </w:rPr>
            </w:pPr>
            <w:r>
              <w:rPr>
                <w:rFonts w:hint="eastAsia" w:ascii="楷体" w:hAnsi="楷体" w:eastAsia="楷体" w:cs="宋体"/>
                <w:sz w:val="21"/>
                <w:szCs w:val="21"/>
              </w:rPr>
              <w:t>包括管理制度、合同</w:t>
            </w:r>
            <w:r>
              <w:rPr>
                <w:rFonts w:hint="eastAsia" w:ascii="楷体" w:hAnsi="楷体" w:eastAsia="楷体"/>
                <w:sz w:val="21"/>
                <w:szCs w:val="21"/>
              </w:rPr>
              <w:t>管理制定、作业指导书等。</w:t>
            </w:r>
          </w:p>
          <w:p>
            <w:pPr>
              <w:rPr>
                <w:rFonts w:ascii="楷体" w:hAnsi="楷体" w:eastAsia="楷体"/>
                <w:sz w:val="21"/>
                <w:szCs w:val="21"/>
              </w:rPr>
            </w:pPr>
            <w:r>
              <w:rPr>
                <w:rFonts w:ascii="楷体" w:hAnsi="楷体" w:eastAsia="楷体"/>
                <w:sz w:val="21"/>
                <w:szCs w:val="21"/>
              </w:rPr>
              <w:t>4.</w:t>
            </w:r>
            <w:r>
              <w:rPr>
                <w:rFonts w:hint="eastAsia" w:ascii="楷体" w:hAnsi="楷体" w:eastAsia="楷体"/>
                <w:sz w:val="21"/>
                <w:szCs w:val="21"/>
              </w:rPr>
              <w:t>体系运行所需要的文件和记录</w:t>
            </w:r>
          </w:p>
          <w:p>
            <w:pPr>
              <w:ind w:firstLine="420" w:firstLineChars="200"/>
              <w:rPr>
                <w:rFonts w:ascii="楷体" w:hAnsi="楷体" w:eastAsia="楷体"/>
                <w:sz w:val="21"/>
                <w:szCs w:val="21"/>
              </w:rPr>
            </w:pPr>
            <w:r>
              <w:rPr>
                <w:rFonts w:hint="eastAsia" w:ascii="楷体" w:hAnsi="楷体" w:eastAsia="楷体"/>
                <w:sz w:val="21"/>
                <w:szCs w:val="21"/>
              </w:rPr>
              <w:t>编制了《文件和记录控制程序》，用于对管理体系文件，符合标准要求。</w:t>
            </w:r>
          </w:p>
          <w:p>
            <w:pPr>
              <w:ind w:firstLine="420" w:firstLineChars="200"/>
              <w:rPr>
                <w:rFonts w:ascii="楷体" w:hAnsi="楷体" w:eastAsia="楷体"/>
                <w:sz w:val="21"/>
                <w:szCs w:val="21"/>
              </w:rPr>
            </w:pPr>
            <w:r>
              <w:rPr>
                <w:rFonts w:hint="eastAsia" w:ascii="楷体" w:hAnsi="楷体" w:eastAsia="楷体"/>
                <w:sz w:val="21"/>
                <w:szCs w:val="21"/>
              </w:rPr>
              <w:t>查行政部管理手册、管理制度等文件均保管良好，为有效版本，有受控标识。</w:t>
            </w:r>
          </w:p>
          <w:p>
            <w:pPr>
              <w:ind w:firstLine="420" w:firstLineChars="200"/>
              <w:rPr>
                <w:rFonts w:ascii="楷体" w:hAnsi="楷体" w:eastAsia="楷体"/>
                <w:sz w:val="21"/>
                <w:szCs w:val="21"/>
              </w:rPr>
            </w:pPr>
            <w:r>
              <w:rPr>
                <w:rFonts w:hint="eastAsia" w:ascii="楷体" w:hAnsi="楷体" w:eastAsia="楷体"/>
                <w:sz w:val="21"/>
                <w:szCs w:val="21"/>
              </w:rPr>
              <w:t>行政部负责收集有关产品的国家标准、行业标准的最新版本，分发到相关部门使用；收回旧标准。</w:t>
            </w:r>
          </w:p>
          <w:p>
            <w:pPr>
              <w:ind w:firstLine="420" w:firstLineChars="200"/>
              <w:rPr>
                <w:rFonts w:ascii="楷体" w:hAnsi="楷体" w:eastAsia="楷体"/>
                <w:sz w:val="21"/>
                <w:szCs w:val="21"/>
              </w:rPr>
            </w:pPr>
            <w:r>
              <w:rPr>
                <w:rFonts w:hint="eastAsia" w:ascii="楷体" w:hAnsi="楷体" w:eastAsia="楷体"/>
                <w:sz w:val="21"/>
                <w:szCs w:val="21"/>
              </w:rPr>
              <w:t>查见《适用的法律法规及其他要求清单》，内容包括：序号、文件名称、编号、版本等，收集基本全面，基本符合。</w:t>
            </w:r>
          </w:p>
          <w:p>
            <w:pPr>
              <w:rPr>
                <w:rFonts w:ascii="楷体" w:hAnsi="楷体" w:eastAsia="楷体"/>
                <w:sz w:val="21"/>
                <w:szCs w:val="21"/>
              </w:rPr>
            </w:pPr>
            <w:r>
              <w:rPr>
                <w:rFonts w:hint="eastAsia" w:ascii="楷体" w:hAnsi="楷体" w:eastAsia="楷体"/>
                <w:sz w:val="21"/>
                <w:szCs w:val="21"/>
              </w:rPr>
              <w:t>以上外来文件保管良好，均为有效版本。</w:t>
            </w:r>
          </w:p>
          <w:p>
            <w:pPr>
              <w:ind w:firstLine="420" w:firstLineChars="200"/>
              <w:rPr>
                <w:rFonts w:ascii="楷体" w:hAnsi="楷体" w:eastAsia="楷体"/>
                <w:sz w:val="21"/>
                <w:szCs w:val="21"/>
              </w:rPr>
            </w:pPr>
            <w:r>
              <w:rPr>
                <w:rFonts w:hint="eastAsia" w:ascii="楷体" w:hAnsi="楷体" w:eastAsia="楷体"/>
                <w:sz w:val="21"/>
                <w:szCs w:val="21"/>
              </w:rPr>
              <w:t>查见《记录清单》，内容包括：序号、记录名称、编号、保存期、使用部门等。</w:t>
            </w:r>
          </w:p>
          <w:p>
            <w:pPr>
              <w:ind w:firstLine="420" w:firstLineChars="200"/>
              <w:rPr>
                <w:rFonts w:ascii="楷体" w:hAnsi="楷体" w:eastAsia="楷体"/>
                <w:sz w:val="21"/>
                <w:szCs w:val="21"/>
              </w:rPr>
            </w:pPr>
            <w:r>
              <w:rPr>
                <w:rFonts w:hint="eastAsia" w:ascii="楷体" w:hAnsi="楷体" w:eastAsia="楷体"/>
                <w:sz w:val="21"/>
                <w:szCs w:val="21"/>
              </w:rPr>
              <w:t>共登记有不符合项报告、顾客满意程度调查表、文件发放回收记录、外来文件清单、培训记录表、环境因素清单等。</w:t>
            </w:r>
          </w:p>
          <w:p>
            <w:pPr>
              <w:ind w:firstLine="420" w:firstLineChars="200"/>
              <w:rPr>
                <w:rFonts w:ascii="楷体" w:hAnsi="楷体" w:eastAsia="楷体"/>
                <w:sz w:val="21"/>
                <w:szCs w:val="21"/>
              </w:rPr>
            </w:pPr>
            <w:r>
              <w:rPr>
                <w:rFonts w:hint="eastAsia" w:ascii="楷体" w:hAnsi="楷体" w:eastAsia="楷体"/>
                <w:sz w:val="21"/>
                <w:szCs w:val="21"/>
              </w:rPr>
              <w:t>保存期限分别为三年和长期。</w:t>
            </w:r>
          </w:p>
          <w:p>
            <w:pPr>
              <w:ind w:firstLine="420" w:firstLineChars="200"/>
              <w:rPr>
                <w:rFonts w:ascii="楷体" w:hAnsi="楷体" w:eastAsia="楷体"/>
                <w:sz w:val="21"/>
                <w:szCs w:val="21"/>
              </w:rPr>
            </w:pPr>
            <w:r>
              <w:rPr>
                <w:rFonts w:hint="eastAsia" w:ascii="楷体" w:hAnsi="楷体" w:eastAsia="楷体"/>
                <w:sz w:val="21"/>
                <w:szCs w:val="21"/>
              </w:rPr>
              <w:t>抽查行政部文件发放登记表、培训记录表、受控文件清单，固体废弃物处置记录，填写及保管符合要求。</w:t>
            </w:r>
            <w:r>
              <w:rPr>
                <w:rFonts w:ascii="楷体" w:hAnsi="楷体" w:eastAsia="楷体"/>
                <w:sz w:val="21"/>
                <w:szCs w:val="21"/>
              </w:rPr>
              <w:br w:type="textWrapping"/>
            </w:r>
            <w:r>
              <w:rPr>
                <w:rFonts w:ascii="楷体" w:hAnsi="楷体" w:eastAsia="楷体"/>
                <w:sz w:val="21"/>
                <w:szCs w:val="21"/>
              </w:rPr>
              <w:t xml:space="preserve">    </w:t>
            </w:r>
            <w:r>
              <w:rPr>
                <w:rFonts w:hint="eastAsia" w:ascii="楷体" w:hAnsi="楷体" w:eastAsia="楷体"/>
                <w:sz w:val="21"/>
                <w:szCs w:val="21"/>
              </w:rPr>
              <w:t>各部门保存各记录，按时间整理，放置在文件柜中，以便检索，</w:t>
            </w:r>
            <w:r>
              <w:rPr>
                <w:rFonts w:hint="eastAsia" w:ascii="楷体" w:hAnsi="楷体" w:eastAsia="楷体"/>
                <w:sz w:val="21"/>
                <w:szCs w:val="21"/>
                <w:lang w:val="en-US" w:eastAsia="zh-CN"/>
              </w:rPr>
              <w:t>行政部</w:t>
            </w:r>
            <w:r>
              <w:rPr>
                <w:rFonts w:hint="eastAsia" w:ascii="楷体" w:hAnsi="楷体" w:eastAsia="楷体"/>
                <w:sz w:val="21"/>
                <w:szCs w:val="21"/>
              </w:rPr>
              <w:t>定期对其进行检查，目前保存完好。名称，编号构成记录的唯一性标识。</w:t>
            </w:r>
          </w:p>
          <w:p>
            <w:pPr>
              <w:tabs>
                <w:tab w:val="left" w:pos="540"/>
              </w:tabs>
              <w:rPr>
                <w:rFonts w:ascii="宋体"/>
                <w:b/>
                <w:sz w:val="21"/>
                <w:szCs w:val="21"/>
              </w:rPr>
            </w:pPr>
            <w:r>
              <w:rPr>
                <w:rFonts w:hint="eastAsia" w:ascii="楷体" w:hAnsi="楷体" w:eastAsia="楷体" w:cs="宋体"/>
                <w:sz w:val="21"/>
                <w:szCs w:val="21"/>
              </w:rPr>
              <w:t>其他自初审后无变化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720" w:type="dxa"/>
            <w:vMerge w:val="restart"/>
            <w:textDirection w:val="tbRlV"/>
            <w:vAlign w:val="center"/>
          </w:tcPr>
          <w:p>
            <w:pPr>
              <w:spacing w:line="240" w:lineRule="exact"/>
              <w:ind w:left="113" w:right="113"/>
              <w:jc w:val="center"/>
              <w:rPr>
                <w:b/>
                <w:szCs w:val="21"/>
              </w:rPr>
            </w:pPr>
            <w:r>
              <w:rPr>
                <w:b/>
                <w:szCs w:val="21"/>
              </w:rPr>
              <w:br w:type="page"/>
            </w:r>
            <w:r>
              <w:rPr>
                <w:rFonts w:ascii="宋体" w:hAnsi="宋体"/>
                <w:b/>
                <w:szCs w:val="21"/>
              </w:rPr>
              <w:t>(</w:t>
            </w:r>
            <w:r>
              <w:rPr>
                <w:rFonts w:hint="eastAsia" w:ascii="宋体" w:hAnsi="宋体"/>
                <w:b/>
                <w:szCs w:val="21"/>
              </w:rPr>
              <w:t>二</w:t>
            </w:r>
            <w:r>
              <w:rPr>
                <w:rFonts w:ascii="宋体" w:hAnsi="宋体"/>
                <w:b/>
                <w:szCs w:val="21"/>
              </w:rPr>
              <w:t>)</w:t>
            </w:r>
            <w:r>
              <w:rPr>
                <w:rFonts w:hint="eastAsia" w:ascii="宋体" w:hAnsi="宋体"/>
                <w:b/>
                <w:szCs w:val="21"/>
              </w:rPr>
              <w:t>资源评价</w:t>
            </w:r>
          </w:p>
        </w:tc>
        <w:tc>
          <w:tcPr>
            <w:tcW w:w="9198" w:type="dxa"/>
          </w:tcPr>
          <w:p>
            <w:pPr>
              <w:spacing w:line="300" w:lineRule="exact"/>
              <w:rPr>
                <w:rFonts w:ascii="宋体"/>
                <w:b/>
                <w:sz w:val="21"/>
                <w:szCs w:val="21"/>
              </w:rPr>
            </w:pPr>
            <w:r>
              <w:rPr>
                <w:rFonts w:hint="eastAsia" w:ascii="宋体" w:hAnsi="宋体"/>
                <w:b/>
                <w:sz w:val="21"/>
                <w:szCs w:val="21"/>
              </w:rPr>
              <w:t>人力资源的简要说明</w:t>
            </w:r>
            <w:r>
              <w:rPr>
                <w:rFonts w:ascii="宋体" w:hAnsi="宋体"/>
                <w:b/>
                <w:sz w:val="21"/>
                <w:szCs w:val="21"/>
              </w:rPr>
              <w:t>.:</w:t>
            </w:r>
          </w:p>
          <w:p>
            <w:pPr>
              <w:spacing w:line="300" w:lineRule="exact"/>
              <w:rPr>
                <w:rFonts w:ascii="楷体" w:hAnsi="楷体" w:eastAsia="楷体"/>
                <w:b/>
                <w:sz w:val="21"/>
                <w:szCs w:val="21"/>
              </w:rPr>
            </w:pPr>
            <w:r>
              <w:rPr>
                <w:rFonts w:hint="eastAsia" w:ascii="楷体" w:hAnsi="楷体" w:eastAsia="楷体"/>
                <w:sz w:val="21"/>
                <w:szCs w:val="21"/>
              </w:rPr>
              <w:t>生产、销售</w:t>
            </w:r>
            <w:r>
              <w:rPr>
                <w:rFonts w:hint="eastAsia" w:ascii="楷体" w:hAnsi="楷体" w:eastAsia="楷体" w:cs="宋体"/>
                <w:sz w:val="21"/>
                <w:szCs w:val="21"/>
              </w:rPr>
              <w:t>服务人员：技术人员均为大专或以上学历、试验室人员持有操作作业证书、上岗前经过岗前培训，销售人员及生产人员均经过专业培训。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设备设施（包括信息系统）、</w:t>
            </w:r>
          </w:p>
          <w:p>
            <w:pPr>
              <w:spacing w:line="240" w:lineRule="exact"/>
              <w:rPr>
                <w:rFonts w:ascii="宋体"/>
                <w:b/>
                <w:sz w:val="21"/>
                <w:szCs w:val="21"/>
              </w:rPr>
            </w:pPr>
          </w:p>
          <w:p>
            <w:pPr>
              <w:snapToGrid w:val="0"/>
              <w:spacing w:line="360" w:lineRule="auto"/>
              <w:rPr>
                <w:rFonts w:ascii="楷体" w:hAnsi="楷体" w:eastAsia="楷体"/>
                <w:sz w:val="21"/>
                <w:szCs w:val="21"/>
              </w:rPr>
            </w:pPr>
            <w:r>
              <w:rPr>
                <w:rFonts w:hint="eastAsia" w:ascii="楷体" w:hAnsi="楷体" w:eastAsia="楷体"/>
                <w:sz w:val="21"/>
                <w:szCs w:val="21"/>
              </w:rPr>
              <w:t>剪板机、</w:t>
            </w:r>
            <w:r>
              <w:rPr>
                <w:rFonts w:hint="eastAsia" w:ascii="楷体" w:hAnsi="楷体" w:eastAsia="楷体" w:cs="楷体"/>
                <w:color w:val="auto"/>
                <w:kern w:val="0"/>
                <w:sz w:val="21"/>
                <w:szCs w:val="21"/>
              </w:rPr>
              <w:t>数控等离子</w:t>
            </w:r>
            <w:r>
              <w:rPr>
                <w:rFonts w:hint="eastAsia" w:ascii="楷体" w:hAnsi="楷体" w:eastAsia="楷体" w:cs="楷体"/>
                <w:sz w:val="21"/>
                <w:szCs w:val="21"/>
              </w:rPr>
              <w:t>、</w:t>
            </w:r>
            <w:r>
              <w:rPr>
                <w:rFonts w:hint="eastAsia" w:ascii="楷体" w:hAnsi="楷体" w:eastAsia="楷体" w:cs="楷体"/>
                <w:color w:val="auto"/>
                <w:kern w:val="0"/>
                <w:sz w:val="21"/>
                <w:szCs w:val="21"/>
              </w:rPr>
              <w:t>数控冲</w:t>
            </w:r>
            <w:r>
              <w:rPr>
                <w:rFonts w:hint="eastAsia" w:ascii="楷体" w:hAnsi="楷体" w:eastAsia="楷体" w:cs="楷体"/>
                <w:sz w:val="21"/>
                <w:szCs w:val="21"/>
              </w:rPr>
              <w:t>、</w:t>
            </w:r>
            <w:r>
              <w:rPr>
                <w:rFonts w:hint="eastAsia" w:ascii="楷体" w:hAnsi="楷体" w:eastAsia="楷体" w:cs="楷体"/>
                <w:color w:val="auto"/>
                <w:kern w:val="0"/>
                <w:sz w:val="21"/>
                <w:szCs w:val="21"/>
              </w:rPr>
              <w:t>折弯机</w:t>
            </w:r>
            <w:r>
              <w:rPr>
                <w:rFonts w:hint="eastAsia" w:ascii="楷体" w:hAnsi="楷体" w:eastAsia="楷体" w:cs="楷体"/>
                <w:sz w:val="21"/>
                <w:szCs w:val="21"/>
              </w:rPr>
              <w:t>、切割机、</w:t>
            </w:r>
            <w:r>
              <w:rPr>
                <w:rFonts w:hint="eastAsia" w:ascii="楷体" w:hAnsi="楷体" w:eastAsia="楷体" w:cs="楷体"/>
                <w:color w:val="auto"/>
                <w:kern w:val="0"/>
                <w:sz w:val="21"/>
                <w:szCs w:val="21"/>
              </w:rPr>
              <w:t>电焊（氩弧焊机）</w:t>
            </w:r>
            <w:r>
              <w:rPr>
                <w:rFonts w:hint="eastAsia" w:ascii="楷体" w:hAnsi="楷体" w:eastAsia="楷体" w:cs="楷体"/>
                <w:color w:val="auto"/>
                <w:kern w:val="0"/>
                <w:sz w:val="21"/>
                <w:szCs w:val="21"/>
                <w:lang w:eastAsia="zh-CN"/>
              </w:rPr>
              <w:t>、</w:t>
            </w:r>
            <w:r>
              <w:rPr>
                <w:rFonts w:hint="eastAsia" w:ascii="楷体" w:hAnsi="楷体" w:eastAsia="楷体"/>
                <w:sz w:val="21"/>
                <w:szCs w:val="21"/>
              </w:rPr>
              <w:t>游标卡尺</w:t>
            </w:r>
            <w:r>
              <w:rPr>
                <w:rFonts w:hint="eastAsia" w:ascii="楷体" w:hAnsi="楷体" w:eastAsia="楷体"/>
                <w:sz w:val="21"/>
                <w:szCs w:val="21"/>
                <w:lang w:eastAsia="zh-CN"/>
              </w:rPr>
              <w:t>、</w:t>
            </w:r>
            <w:r>
              <w:rPr>
                <w:rFonts w:hint="eastAsia" w:ascii="楷体" w:hAnsi="楷体" w:eastAsia="楷体"/>
                <w:sz w:val="21"/>
                <w:szCs w:val="21"/>
              </w:rPr>
              <w:t>数显千分尺</w:t>
            </w:r>
            <w:r>
              <w:rPr>
                <w:rFonts w:hint="eastAsia" w:ascii="楷体" w:hAnsi="楷体" w:eastAsia="楷体"/>
                <w:sz w:val="21"/>
                <w:szCs w:val="21"/>
                <w:lang w:eastAsia="zh-CN"/>
              </w:rPr>
              <w:t>、</w:t>
            </w:r>
            <w:r>
              <w:rPr>
                <w:rFonts w:hint="eastAsia" w:ascii="楷体" w:hAnsi="楷体" w:eastAsia="楷体"/>
                <w:sz w:val="21"/>
                <w:szCs w:val="21"/>
                <w:lang w:val="en-US" w:eastAsia="zh-CN"/>
              </w:rPr>
              <w:t>电子吊钩秤、涂层测厚仪</w:t>
            </w:r>
            <w:r>
              <w:rPr>
                <w:rFonts w:hint="eastAsia" w:ascii="楷体" w:hAnsi="楷体" w:eastAsia="楷体"/>
                <w:sz w:val="21"/>
                <w:szCs w:val="21"/>
              </w:rPr>
              <w:t>等生产、检测设备。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pStyle w:val="7"/>
              <w:ind w:firstLine="31680"/>
              <w:rPr>
                <w:b/>
                <w:sz w:val="21"/>
                <w:szCs w:val="21"/>
              </w:rPr>
            </w:pPr>
            <w:r>
              <w:rPr>
                <w:rFonts w:hint="eastAsia"/>
                <w:b/>
                <w:sz w:val="21"/>
                <w:szCs w:val="21"/>
              </w:rPr>
              <w:t>过程运行环境</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经与主管人员交谈，其对本部门在本条款管理中的职责、分工和接口关系清楚掌握，基本符合文件要求。</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公司定期举行旅游活动、体检，带薪休假等，已缓解员工的心理压力、过度疲劳等。</w:t>
            </w:r>
          </w:p>
          <w:p>
            <w:pPr>
              <w:pStyle w:val="7"/>
              <w:ind w:firstLine="31680"/>
              <w:rPr>
                <w:rFonts w:eastAsia="宋体" w:cs="宋体"/>
                <w:color w:val="auto"/>
                <w:kern w:val="2"/>
                <w:sz w:val="21"/>
                <w:szCs w:val="21"/>
              </w:rPr>
            </w:pPr>
            <w:r>
              <w:rPr>
                <w:rFonts w:hint="eastAsia" w:ascii="楷体" w:hAnsi="楷体" w:eastAsia="楷体" w:cs="宋体"/>
                <w:color w:val="auto"/>
                <w:kern w:val="2"/>
                <w:sz w:val="21"/>
                <w:szCs w:val="21"/>
              </w:rPr>
              <w:t>公司现场观察，公司办公场所和生产场所均环境良好，满足办公需要，无特殊环境要求。</w:t>
            </w:r>
          </w:p>
          <w:p>
            <w:pPr>
              <w:spacing w:line="240" w:lineRule="exact"/>
              <w:rPr>
                <w:rFonts w:ascii="宋体"/>
                <w:b/>
                <w:sz w:val="21"/>
                <w:szCs w:val="21"/>
              </w:rPr>
            </w:pP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监视和测量资源</w:t>
            </w:r>
          </w:p>
          <w:p>
            <w:pPr>
              <w:spacing w:line="240" w:lineRule="exact"/>
              <w:rPr>
                <w:rFonts w:hint="default" w:ascii="宋体" w:eastAsia="楷体"/>
                <w:b/>
                <w:sz w:val="21"/>
                <w:szCs w:val="21"/>
                <w:lang w:val="en-US" w:eastAsia="zh-CN"/>
              </w:rPr>
            </w:pPr>
            <w:r>
              <w:rPr>
                <w:rFonts w:hint="eastAsia" w:ascii="楷体" w:hAnsi="楷体" w:eastAsia="楷体"/>
                <w:sz w:val="21"/>
                <w:szCs w:val="21"/>
              </w:rPr>
              <w:t>游标卡尺</w:t>
            </w:r>
            <w:r>
              <w:rPr>
                <w:rFonts w:hint="eastAsia" w:ascii="楷体" w:hAnsi="楷体" w:eastAsia="楷体"/>
                <w:sz w:val="21"/>
                <w:szCs w:val="21"/>
                <w:lang w:eastAsia="zh-CN"/>
              </w:rPr>
              <w:t>、</w:t>
            </w:r>
            <w:r>
              <w:rPr>
                <w:rFonts w:hint="eastAsia" w:ascii="楷体" w:hAnsi="楷体" w:eastAsia="楷体"/>
                <w:sz w:val="21"/>
                <w:szCs w:val="21"/>
              </w:rPr>
              <w:t>数显千分尺</w:t>
            </w:r>
            <w:r>
              <w:rPr>
                <w:rFonts w:hint="eastAsia" w:ascii="楷体" w:hAnsi="楷体" w:eastAsia="楷体"/>
                <w:sz w:val="21"/>
                <w:szCs w:val="21"/>
                <w:lang w:eastAsia="zh-CN"/>
              </w:rPr>
              <w:t>、</w:t>
            </w:r>
            <w:r>
              <w:rPr>
                <w:rFonts w:hint="eastAsia" w:ascii="楷体" w:hAnsi="楷体" w:eastAsia="楷体"/>
                <w:sz w:val="21"/>
                <w:szCs w:val="21"/>
                <w:lang w:val="en-US" w:eastAsia="zh-CN"/>
              </w:rPr>
              <w:t>电子吊钩秤、涂层测厚仪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知识</w:t>
            </w:r>
          </w:p>
          <w:p>
            <w:pPr>
              <w:rPr>
                <w:rFonts w:ascii="楷体" w:hAnsi="楷体" w:eastAsia="楷体"/>
                <w:b/>
                <w:sz w:val="21"/>
                <w:szCs w:val="21"/>
              </w:rPr>
            </w:pPr>
            <w:r>
              <w:rPr>
                <w:rFonts w:hint="eastAsia" w:ascii="楷体" w:hAnsi="楷体" w:eastAsia="楷体"/>
                <w:sz w:val="21"/>
                <w:szCs w:val="21"/>
              </w:rPr>
              <w:t>企业运行过程所需的知识从内部来源获取的有：公司生产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9"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环保设施：</w:t>
            </w:r>
          </w:p>
          <w:p>
            <w:pPr>
              <w:spacing w:line="240" w:lineRule="exact"/>
              <w:rPr>
                <w:rFonts w:ascii="楷体" w:hAnsi="楷体" w:eastAsia="楷体"/>
                <w:b/>
                <w:sz w:val="21"/>
                <w:szCs w:val="21"/>
              </w:rPr>
            </w:pPr>
            <w:r>
              <w:rPr>
                <w:rFonts w:hint="eastAsia" w:ascii="楷体" w:hAnsi="楷体" w:eastAsia="楷体" w:cs="宋体"/>
                <w:bCs/>
                <w:sz w:val="21"/>
                <w:szCs w:val="21"/>
              </w:rPr>
              <w:t>环保设备配置</w:t>
            </w:r>
            <w:r>
              <w:rPr>
                <w:rFonts w:ascii="楷体" w:hAnsi="楷体" w:eastAsia="楷体" w:cs="宋体"/>
                <w:bCs/>
                <w:sz w:val="21"/>
                <w:szCs w:val="21"/>
              </w:rPr>
              <w:t>:</w:t>
            </w:r>
            <w:r>
              <w:rPr>
                <w:rFonts w:ascii="楷体" w:hAnsi="楷体" w:eastAsia="楷体" w:cs="宋体"/>
                <w:sz w:val="21"/>
                <w:szCs w:val="21"/>
              </w:rPr>
              <w:t xml:space="preserve"> </w:t>
            </w:r>
            <w:r>
              <w:rPr>
                <w:rFonts w:hint="eastAsia" w:ascii="楷体" w:hAnsi="楷体" w:eastAsia="楷体" w:cs="宋体"/>
                <w:sz w:val="21"/>
                <w:szCs w:val="21"/>
                <w:lang w:val="en-US" w:eastAsia="zh-CN"/>
              </w:rPr>
              <w:t>生活污水经隔油+化粪池、沉淀池、</w:t>
            </w:r>
            <w:r>
              <w:rPr>
                <w:rFonts w:hint="eastAsia" w:ascii="楷体" w:hAnsi="楷体" w:eastAsia="楷体" w:cs="宋体"/>
                <w:bCs/>
                <w:sz w:val="21"/>
                <w:szCs w:val="21"/>
              </w:rPr>
              <w:t>灭火器、消防器材、隔音、绿化等。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职业健康安全设施：</w:t>
            </w:r>
          </w:p>
          <w:p>
            <w:pPr>
              <w:spacing w:line="240" w:lineRule="exact"/>
              <w:rPr>
                <w:rFonts w:ascii="宋体"/>
                <w:b/>
                <w:sz w:val="21"/>
                <w:szCs w:val="21"/>
              </w:rPr>
            </w:pPr>
            <w:r>
              <w:rPr>
                <w:rFonts w:hint="eastAsia" w:ascii="楷体" w:hAnsi="楷体" w:eastAsia="楷体" w:cs="宋体"/>
                <w:bCs/>
                <w:sz w:val="21"/>
                <w:szCs w:val="21"/>
              </w:rPr>
              <w:t>安全设施配置</w:t>
            </w:r>
            <w:r>
              <w:rPr>
                <w:rFonts w:ascii="楷体" w:hAnsi="楷体" w:eastAsia="楷体" w:cs="宋体"/>
                <w:bCs/>
                <w:sz w:val="21"/>
                <w:szCs w:val="21"/>
              </w:rPr>
              <w:t>:</w:t>
            </w:r>
            <w:r>
              <w:rPr>
                <w:rFonts w:hint="eastAsia" w:ascii="楷体" w:hAnsi="楷体" w:eastAsia="楷体" w:cs="宋体"/>
                <w:bCs/>
                <w:sz w:val="21"/>
                <w:szCs w:val="21"/>
              </w:rPr>
              <w:t>灭火器、消防器材、标识牌等</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spacing w:line="240" w:lineRule="exact"/>
              <w:ind w:left="113" w:right="113"/>
              <w:jc w:val="center"/>
              <w:rPr>
                <w:b/>
                <w:szCs w:val="21"/>
              </w:rPr>
            </w:pPr>
            <w:r>
              <w:rPr>
                <w:rFonts w:ascii="宋体" w:hAnsi="宋体"/>
                <w:b/>
                <w:szCs w:val="21"/>
              </w:rPr>
              <w:t>(</w:t>
            </w:r>
            <w:r>
              <w:rPr>
                <w:rFonts w:hint="eastAsia" w:ascii="宋体" w:hAnsi="宋体"/>
                <w:b/>
                <w:szCs w:val="21"/>
              </w:rPr>
              <w:t>三</w:t>
            </w:r>
            <w:r>
              <w:rPr>
                <w:rFonts w:ascii="宋体" w:hAnsi="宋体"/>
                <w:b/>
                <w:szCs w:val="21"/>
              </w:rPr>
              <w:t>)</w:t>
            </w:r>
            <w:r>
              <w:rPr>
                <w:rFonts w:hint="eastAsia" w:ascii="宋体" w:hAnsi="宋体"/>
                <w:b/>
                <w:szCs w:val="21"/>
              </w:rPr>
              <w:t>体系运行情况</w:t>
            </w:r>
          </w:p>
        </w:tc>
        <w:tc>
          <w:tcPr>
            <w:tcW w:w="9198" w:type="dxa"/>
          </w:tcPr>
          <w:p>
            <w:pPr>
              <w:spacing w:line="300" w:lineRule="exact"/>
              <w:rPr>
                <w:rFonts w:ascii="宋体"/>
                <w:b/>
                <w:sz w:val="21"/>
                <w:szCs w:val="21"/>
              </w:rPr>
            </w:pPr>
            <w:r>
              <w:rPr>
                <w:rFonts w:ascii="宋体" w:hAnsi="宋体"/>
                <w:b/>
                <w:sz w:val="21"/>
                <w:szCs w:val="21"/>
              </w:rPr>
              <w:t xml:space="preserve">1. </w:t>
            </w:r>
            <w:r>
              <w:rPr>
                <w:rFonts w:hint="eastAsia" w:ascii="宋体" w:hAnsi="宋体"/>
                <w:b/>
                <w:sz w:val="21"/>
                <w:szCs w:val="21"/>
              </w:rPr>
              <w:t>针对方针的管理职责评审</w:t>
            </w:r>
          </w:p>
          <w:p>
            <w:pPr>
              <w:spacing w:line="300" w:lineRule="exact"/>
              <w:ind w:left="1"/>
              <w:rPr>
                <w:rFonts w:ascii="宋体"/>
                <w:b/>
                <w:sz w:val="21"/>
                <w:szCs w:val="21"/>
              </w:rPr>
            </w:pPr>
            <w:r>
              <w:rPr>
                <w:rFonts w:hint="eastAsia" w:ascii="宋体" w:hAnsi="宋体"/>
                <w:b/>
                <w:sz w:val="21"/>
                <w:szCs w:val="21"/>
              </w:rPr>
              <w:t>（包括针对组织宗旨，制定相关管理方针政策、确保方针为员工理解并在运营中实施，监视方针的实施并评审方针的适宜性）</w:t>
            </w:r>
          </w:p>
          <w:p>
            <w:pPr>
              <w:spacing w:line="300" w:lineRule="exact"/>
              <w:ind w:left="1"/>
              <w:rPr>
                <w:rFonts w:ascii="楷体" w:hAnsi="楷体" w:eastAsia="楷体"/>
                <w:b/>
                <w:sz w:val="21"/>
                <w:szCs w:val="21"/>
              </w:rPr>
            </w:pPr>
            <w:r>
              <w:rPr>
                <w:rFonts w:hint="eastAsia" w:ascii="楷体" w:hAnsi="楷体" w:eastAsia="楷体"/>
                <w:sz w:val="21"/>
                <w:szCs w:val="21"/>
              </w:rPr>
              <w:t>根据组织宗旨制定了管理体系方针，进行了有效沟通，在管理评审时进行评审，符合要求。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167" w:hangingChars="79"/>
              <w:rPr>
                <w:rFonts w:ascii="宋体"/>
                <w:b/>
                <w:sz w:val="21"/>
                <w:szCs w:val="21"/>
              </w:rPr>
            </w:pPr>
            <w:r>
              <w:rPr>
                <w:rFonts w:ascii="宋体" w:hAnsi="宋体"/>
                <w:b/>
                <w:sz w:val="21"/>
                <w:szCs w:val="21"/>
              </w:rPr>
              <w:t xml:space="preserve">2. </w:t>
            </w:r>
            <w:r>
              <w:rPr>
                <w:rFonts w:hint="eastAsia" w:ascii="宋体" w:hAnsi="宋体"/>
                <w:b/>
                <w:sz w:val="21"/>
                <w:szCs w:val="21"/>
              </w:rPr>
              <w:t>组织内部沟通的充分性与效果；（</w:t>
            </w:r>
            <w:r>
              <w:rPr>
                <w:rFonts w:ascii="宋体" w:hAnsi="宋体"/>
                <w:b/>
                <w:sz w:val="21"/>
                <w:szCs w:val="21"/>
              </w:rPr>
              <w:t>OHSMS</w:t>
            </w:r>
            <w:r>
              <w:rPr>
                <w:rFonts w:hint="eastAsia" w:ascii="宋体" w:hAnsi="宋体"/>
                <w:b/>
                <w:sz w:val="21"/>
                <w:szCs w:val="21"/>
              </w:rPr>
              <w:t>员工参与风险管理</w:t>
            </w:r>
            <w:r>
              <w:rPr>
                <w:rFonts w:ascii="宋体" w:hAnsi="宋体"/>
                <w:b/>
                <w:sz w:val="21"/>
                <w:szCs w:val="21"/>
              </w:rPr>
              <w:t>/</w:t>
            </w:r>
            <w:r>
              <w:rPr>
                <w:rFonts w:hint="eastAsia" w:ascii="宋体" w:hAnsi="宋体"/>
                <w:b/>
                <w:sz w:val="21"/>
                <w:szCs w:val="21"/>
              </w:rPr>
              <w:t>健康安全事务的关心和影响力；组织对外联络关注顾客的感受情况、信息交流包括通报相关方的情况等）</w:t>
            </w:r>
          </w:p>
          <w:p>
            <w:pPr>
              <w:ind w:firstLine="420" w:firstLineChars="200"/>
              <w:rPr>
                <w:rFonts w:ascii="楷体" w:hAnsi="楷体" w:eastAsia="楷体" w:cs="宋体"/>
                <w:sz w:val="21"/>
                <w:szCs w:val="21"/>
              </w:rPr>
            </w:pPr>
            <w:r>
              <w:rPr>
                <w:rFonts w:hint="eastAsia" w:ascii="楷体" w:hAnsi="楷体" w:eastAsia="楷体" w:cs="宋体"/>
                <w:sz w:val="21"/>
                <w:szCs w:val="21"/>
              </w:rPr>
              <w:t>策划编制的程序文件《信息交流控制程序》及管理手册的相关章节规定了企业内、外部沟通和员工就职业健康安全事务参与、协商的要求，经查阅和交谈符合标准要求。</w:t>
            </w:r>
          </w:p>
          <w:p>
            <w:pPr>
              <w:ind w:firstLine="420" w:firstLineChars="200"/>
              <w:rPr>
                <w:rFonts w:ascii="楷体" w:hAnsi="楷体" w:eastAsia="楷体" w:cs="宋体"/>
                <w:sz w:val="21"/>
                <w:szCs w:val="21"/>
              </w:rPr>
            </w:pPr>
            <w:r>
              <w:rPr>
                <w:rFonts w:hint="eastAsia" w:ascii="楷体" w:hAnsi="楷体" w:eastAsia="楷体" w:cs="宋体"/>
                <w:sz w:val="21"/>
                <w:szCs w:val="21"/>
              </w:rPr>
              <w:t>总经理负责在公司建立畅通的沟通渠道。管理者代表是公司内部和外部信息交流和沟通的负责人。行政部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行政部反馈。</w:t>
            </w:r>
            <w:r>
              <w:rPr>
                <w:rFonts w:hint="eastAsia" w:ascii="楷体" w:hAnsi="楷体" w:eastAsia="楷体" w:cs="宋体"/>
                <w:sz w:val="21"/>
                <w:szCs w:val="21"/>
                <w:lang w:val="en-US" w:eastAsia="zh-CN"/>
              </w:rPr>
              <w:t>销售</w:t>
            </w:r>
            <w:r>
              <w:rPr>
                <w:rFonts w:hint="eastAsia" w:ascii="楷体" w:hAnsi="楷体" w:eastAsia="楷体" w:cs="宋体"/>
                <w:sz w:val="21"/>
                <w:szCs w:val="21"/>
              </w:rPr>
              <w:t>部负责顾客要求方面的有关事宜的沟通。</w:t>
            </w:r>
          </w:p>
          <w:p>
            <w:pPr>
              <w:ind w:firstLine="420" w:firstLineChars="200"/>
              <w:rPr>
                <w:rFonts w:ascii="楷体" w:hAnsi="楷体" w:eastAsia="楷体" w:cs="宋体"/>
                <w:sz w:val="21"/>
                <w:szCs w:val="21"/>
              </w:rPr>
            </w:pPr>
            <w:r>
              <w:rPr>
                <w:rFonts w:hint="eastAsia" w:ascii="楷体" w:hAnsi="楷体" w:eastAsia="楷体" w:cs="宋体"/>
                <w:sz w:val="21"/>
                <w:szCs w:val="21"/>
              </w:rPr>
              <w:t>目前各项沟通都较为及时、顺畅、效果较好。</w:t>
            </w:r>
          </w:p>
          <w:p>
            <w:pPr>
              <w:ind w:firstLine="420" w:firstLineChars="200"/>
              <w:rPr>
                <w:rFonts w:ascii="楷体" w:hAnsi="楷体" w:eastAsia="楷体" w:cs="宋体"/>
                <w:sz w:val="21"/>
                <w:szCs w:val="21"/>
              </w:rPr>
            </w:pPr>
            <w:r>
              <w:rPr>
                <w:rFonts w:hint="eastAsia" w:ascii="楷体" w:hAnsi="楷体" w:eastAsia="楷体" w:cs="宋体"/>
                <w:sz w:val="21"/>
                <w:szCs w:val="21"/>
              </w:rPr>
              <w:t>经全体员工大会选举，任命公司</w:t>
            </w:r>
            <w:r>
              <w:rPr>
                <w:rFonts w:hint="eastAsia" w:ascii="楷体" w:hAnsi="楷体" w:eastAsia="楷体" w:cs="宋体"/>
                <w:sz w:val="21"/>
                <w:szCs w:val="21"/>
                <w:lang w:val="en-US" w:eastAsia="zh-CN"/>
              </w:rPr>
              <w:t>吴小亭</w:t>
            </w:r>
            <w:r>
              <w:rPr>
                <w:rFonts w:hint="eastAsia" w:ascii="楷体" w:hAnsi="楷体" w:eastAsia="楷体" w:cs="宋体"/>
                <w:sz w:val="21"/>
                <w:szCs w:val="21"/>
              </w:rPr>
              <w:t>为公司安全事务代表。</w:t>
            </w:r>
            <w:r>
              <w:rPr>
                <w:rFonts w:ascii="楷体" w:hAnsi="楷体" w:eastAsia="楷体" w:cs="宋体"/>
                <w:sz w:val="21"/>
                <w:szCs w:val="21"/>
              </w:rPr>
              <w:t xml:space="preserve">  </w:t>
            </w:r>
            <w:r>
              <w:rPr>
                <w:rFonts w:hint="eastAsia" w:ascii="楷体" w:hAnsi="楷体" w:eastAsia="楷体" w:cs="宋体"/>
                <w:sz w:val="21"/>
                <w:szCs w:val="21"/>
              </w:rPr>
              <w:t>经与</w:t>
            </w:r>
            <w:r>
              <w:rPr>
                <w:rFonts w:hint="eastAsia" w:ascii="楷体" w:hAnsi="楷体" w:eastAsia="楷体" w:cs="宋体"/>
                <w:sz w:val="21"/>
                <w:szCs w:val="21"/>
                <w:lang w:val="en-US" w:eastAsia="zh-CN"/>
              </w:rPr>
              <w:t>吴小亭</w:t>
            </w:r>
            <w:r>
              <w:rPr>
                <w:rFonts w:hint="eastAsia" w:ascii="楷体" w:hAnsi="楷体" w:eastAsia="楷体" w:cs="宋体"/>
                <w:sz w:val="21"/>
                <w:szCs w:val="21"/>
              </w:rPr>
              <w:t>交</w:t>
            </w:r>
            <w:r>
              <w:rPr>
                <w:rFonts w:hint="eastAsia" w:ascii="楷体" w:hAnsi="楷体" w:eastAsia="楷体" w:cs="宋体"/>
                <w:sz w:val="21"/>
                <w:szCs w:val="21"/>
                <w:lang w:val="en-GB"/>
              </w:rPr>
              <w:t>谈，</w:t>
            </w:r>
            <w:r>
              <w:rPr>
                <w:rFonts w:hint="eastAsia" w:ascii="楷体" w:hAnsi="楷体" w:eastAsia="楷体" w:cs="宋体"/>
                <w:sz w:val="2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rPr>
                <w:rFonts w:ascii="楷体" w:hAnsi="楷体" w:eastAsia="楷体"/>
                <w:b/>
                <w:color w:val="000000"/>
                <w:sz w:val="21"/>
                <w:szCs w:val="21"/>
              </w:rPr>
            </w:pPr>
            <w:r>
              <w:rPr>
                <w:rFonts w:hint="eastAsia" w:ascii="楷体" w:hAnsi="楷体" w:eastAsia="楷体" w:cs="宋体"/>
                <w:sz w:val="21"/>
                <w:szCs w:val="21"/>
              </w:rPr>
              <w:t>通过安全事务代表的积极争取，员工的劳保用品得到合理配备并及时发放；员工保险得到按时交纳等。</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3.  QMS /</w:t>
            </w:r>
            <w:r>
              <w:rPr>
                <w:rFonts w:hint="eastAsia" w:ascii="宋体" w:hAnsi="宋体"/>
                <w:b/>
                <w:szCs w:val="21"/>
              </w:rPr>
              <w:t>□</w:t>
            </w:r>
            <w:r>
              <w:rPr>
                <w:rFonts w:ascii="宋体" w:hAnsi="宋体"/>
                <w:b/>
                <w:szCs w:val="21"/>
              </w:rPr>
              <w:t>50430</w:t>
            </w:r>
            <w:r>
              <w:rPr>
                <w:rFonts w:hint="eastAsia" w:ascii="宋体" w:hAnsi="宋体"/>
                <w:b/>
                <w:sz w:val="21"/>
                <w:szCs w:val="21"/>
              </w:rPr>
              <w:t>组织对重要过程实施控制的结果</w:t>
            </w:r>
          </w:p>
          <w:p>
            <w:pPr>
              <w:spacing w:line="240" w:lineRule="exact"/>
              <w:ind w:left="206" w:leftChars="42" w:hanging="105" w:hangingChars="50"/>
              <w:rPr>
                <w:rFonts w:ascii="宋体"/>
                <w:b/>
                <w:sz w:val="21"/>
                <w:szCs w:val="21"/>
              </w:rPr>
            </w:pPr>
            <w:r>
              <w:rPr>
                <w:rFonts w:ascii="宋体" w:hAnsi="宋体"/>
                <w:b/>
                <w:sz w:val="21"/>
                <w:szCs w:val="21"/>
              </w:rPr>
              <w:t>(</w:t>
            </w:r>
            <w:r>
              <w:rPr>
                <w:rFonts w:hint="eastAsia" w:ascii="宋体" w:hAnsi="宋体"/>
                <w:b/>
                <w:sz w:val="21"/>
                <w:szCs w:val="21"/>
              </w:rPr>
              <w:t>包括对</w:t>
            </w:r>
            <w:r>
              <w:rPr>
                <w:rFonts w:ascii="宋体" w:hAnsi="宋体"/>
                <w:b/>
                <w:sz w:val="21"/>
                <w:szCs w:val="21"/>
              </w:rPr>
              <w:t>QMS</w:t>
            </w:r>
            <w:r>
              <w:rPr>
                <w:rFonts w:hint="eastAsia" w:ascii="宋体" w:hAnsi="宋体"/>
                <w:b/>
                <w:sz w:val="21"/>
                <w:szCs w:val="21"/>
              </w:rPr>
              <w:t>关键工序</w:t>
            </w:r>
            <w:r>
              <w:rPr>
                <w:rFonts w:ascii="宋体" w:hAnsi="宋体"/>
                <w:b/>
                <w:sz w:val="21"/>
                <w:szCs w:val="21"/>
              </w:rPr>
              <w:t>(</w:t>
            </w:r>
            <w:r>
              <w:rPr>
                <w:rFonts w:hint="eastAsia" w:ascii="宋体" w:hAnsi="宋体"/>
                <w:b/>
                <w:sz w:val="21"/>
                <w:szCs w:val="21"/>
              </w:rPr>
              <w:t>过程</w:t>
            </w:r>
            <w:r>
              <w:rPr>
                <w:rFonts w:ascii="宋体" w:hAnsi="宋体"/>
                <w:b/>
                <w:sz w:val="21"/>
                <w:szCs w:val="21"/>
              </w:rPr>
              <w:t>)</w:t>
            </w:r>
            <w:r>
              <w:rPr>
                <w:rFonts w:hint="eastAsia" w:ascii="宋体" w:hAnsi="宋体"/>
                <w:b/>
                <w:sz w:val="21"/>
                <w:szCs w:val="21"/>
              </w:rPr>
              <w:t>、特殊过程控制</w:t>
            </w:r>
            <w:r>
              <w:rPr>
                <w:rFonts w:ascii="宋体" w:hAnsi="宋体"/>
                <w:b/>
                <w:sz w:val="21"/>
                <w:szCs w:val="21"/>
              </w:rPr>
              <w:t>;</w:t>
            </w:r>
            <w:r>
              <w:rPr>
                <w:rFonts w:hint="eastAsia" w:ascii="宋体" w:hAnsi="宋体"/>
                <w:b/>
                <w:sz w:val="21"/>
                <w:szCs w:val="21"/>
              </w:rPr>
              <w:t>评价组织对过程实施控制情况</w:t>
            </w:r>
            <w:r>
              <w:rPr>
                <w:rFonts w:ascii="宋体" w:hAnsi="宋体"/>
                <w:b/>
                <w:sz w:val="21"/>
                <w:szCs w:val="21"/>
              </w:rPr>
              <w:t>/)</w:t>
            </w:r>
          </w:p>
          <w:p>
            <w:pPr>
              <w:rPr>
                <w:rFonts w:ascii="楷体" w:hAnsi="楷体" w:eastAsia="楷体"/>
                <w:color w:val="000000"/>
                <w:sz w:val="21"/>
                <w:szCs w:val="21"/>
              </w:rPr>
            </w:pPr>
            <w:r>
              <w:rPr>
                <w:rFonts w:hint="eastAsia" w:ascii="楷体" w:hAnsi="楷体" w:eastAsia="楷体"/>
                <w:color w:val="000000"/>
                <w:sz w:val="21"/>
                <w:szCs w:val="21"/>
              </w:rPr>
              <w:t>公司依据客户订单，下达生产计划，接到定单后召开生产会议，进行生产、质量及管理工作协调。</w:t>
            </w:r>
          </w:p>
          <w:p>
            <w:pPr>
              <w:rPr>
                <w:rFonts w:ascii="楷体" w:hAnsi="楷体" w:eastAsia="楷体"/>
                <w:color w:val="000000"/>
                <w:sz w:val="21"/>
                <w:szCs w:val="21"/>
              </w:rPr>
            </w:pPr>
            <w:r>
              <w:rPr>
                <w:rFonts w:hint="eastAsia" w:ascii="楷体" w:hAnsi="楷体" w:eastAsia="楷体"/>
                <w:color w:val="000000"/>
                <w:sz w:val="21"/>
                <w:szCs w:val="21"/>
              </w:rPr>
              <w:t>通过原材料检验、过程检验、成品检验等过程对产品质量、生产进度等进行监控。</w:t>
            </w:r>
          </w:p>
          <w:p>
            <w:pPr>
              <w:rPr>
                <w:rFonts w:ascii="楷体" w:hAnsi="楷体" w:eastAsia="楷体"/>
                <w:color w:val="000000"/>
                <w:sz w:val="21"/>
                <w:szCs w:val="21"/>
              </w:rPr>
            </w:pPr>
            <w:r>
              <w:rPr>
                <w:rFonts w:hint="eastAsia" w:ascii="楷体" w:hAnsi="楷体" w:eastAsia="楷体"/>
                <w:color w:val="000000"/>
                <w:sz w:val="21"/>
                <w:szCs w:val="21"/>
              </w:rPr>
              <w:t>为生产过程提供了适宜的设备及环境，配备了胜任的人员。</w:t>
            </w:r>
          </w:p>
          <w:p>
            <w:pPr>
              <w:rPr>
                <w:rFonts w:ascii="宋体"/>
                <w:b/>
                <w:sz w:val="21"/>
                <w:szCs w:val="21"/>
              </w:rPr>
            </w:pPr>
            <w:r>
              <w:rPr>
                <w:rFonts w:hint="eastAsia" w:ascii="楷体" w:hAnsi="楷体" w:eastAsia="楷体"/>
                <w:color w:val="000000"/>
                <w:sz w:val="21"/>
                <w:szCs w:val="21"/>
              </w:rPr>
              <w:t>公司按照制定的产品检验规程、作业指导书、原料进货检验规程等文件对产品的生产和检验过程实施了过程控制。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300" w:lineRule="exact"/>
              <w:jc w:val="left"/>
              <w:rPr>
                <w:rFonts w:ascii="宋体"/>
                <w:b/>
                <w:sz w:val="21"/>
                <w:szCs w:val="21"/>
              </w:rPr>
            </w:pPr>
            <w:r>
              <w:rPr>
                <w:rFonts w:ascii="宋体" w:hAnsi="宋体"/>
                <w:b/>
                <w:sz w:val="21"/>
                <w:szCs w:val="21"/>
              </w:rPr>
              <w:t>4.QMS/</w:t>
            </w:r>
            <w:r>
              <w:rPr>
                <w:rFonts w:hint="eastAsia" w:ascii="宋体" w:hAnsi="宋体"/>
                <w:b/>
                <w:szCs w:val="21"/>
              </w:rPr>
              <w:t>□</w:t>
            </w:r>
            <w:r>
              <w:rPr>
                <w:rFonts w:ascii="宋体" w:hAnsi="宋体"/>
                <w:b/>
                <w:szCs w:val="21"/>
              </w:rPr>
              <w:t>50430</w:t>
            </w: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服务的标准、协议</w:t>
            </w:r>
            <w:r>
              <w:rPr>
                <w:rFonts w:ascii="宋体" w:hAnsi="宋体"/>
                <w:b/>
                <w:sz w:val="21"/>
                <w:szCs w:val="21"/>
              </w:rPr>
              <w:t>/</w:t>
            </w:r>
            <w:r>
              <w:rPr>
                <w:rFonts w:hint="eastAsia" w:ascii="宋体" w:hAnsi="宋体"/>
                <w:b/>
                <w:sz w:val="21"/>
                <w:szCs w:val="21"/>
              </w:rPr>
              <w:t>规范的有效性以及产品</w:t>
            </w:r>
            <w:r>
              <w:rPr>
                <w:rFonts w:ascii="宋体" w:hAnsi="宋体"/>
                <w:b/>
                <w:sz w:val="21"/>
                <w:szCs w:val="21"/>
              </w:rPr>
              <w:t>/</w:t>
            </w:r>
            <w:r>
              <w:rPr>
                <w:rFonts w:hint="eastAsia" w:ascii="宋体" w:hAnsi="宋体"/>
                <w:b/>
                <w:sz w:val="21"/>
                <w:szCs w:val="21"/>
              </w:rPr>
              <w:t>服务质量符合要求，向顾客稳定提供合格产品的情况；</w:t>
            </w:r>
          </w:p>
          <w:p>
            <w:pPr>
              <w:ind w:firstLine="420" w:firstLineChars="200"/>
              <w:rPr>
                <w:rFonts w:ascii="楷体" w:hAnsi="楷体" w:eastAsia="楷体"/>
                <w:sz w:val="21"/>
                <w:szCs w:val="21"/>
                <w:lang w:val="zh-CN"/>
              </w:rPr>
            </w:pPr>
            <w:r>
              <w:rPr>
                <w:rFonts w:hint="eastAsia" w:ascii="楷体" w:hAnsi="楷体" w:eastAsia="楷体"/>
                <w:sz w:val="21"/>
                <w:szCs w:val="21"/>
                <w:lang w:val="zh-CN"/>
              </w:rPr>
              <w:t>公司通过电话，走访等形式，接受顾客反馈，了解顾客顾客满意度信息，发放调查表对顾客满意度进行定量测量。</w:t>
            </w:r>
          </w:p>
          <w:p>
            <w:pPr>
              <w:ind w:firstLine="420" w:firstLineChars="200"/>
              <w:rPr>
                <w:rFonts w:ascii="楷体" w:hAnsi="楷体" w:eastAsia="楷体"/>
                <w:sz w:val="21"/>
                <w:szCs w:val="21"/>
                <w:lang w:val="zh-CN"/>
              </w:rPr>
            </w:pPr>
            <w:r>
              <w:rPr>
                <w:rFonts w:hint="eastAsia" w:ascii="楷体" w:hAnsi="楷体" w:eastAsia="楷体"/>
                <w:sz w:val="21"/>
                <w:szCs w:val="21"/>
                <w:lang w:val="zh-CN"/>
              </w:rPr>
              <w:t>提供“顾客满意程度调查表”，调查顾客有：</w:t>
            </w:r>
          </w:p>
          <w:p>
            <w:pPr>
              <w:ind w:firstLine="420" w:firstLineChars="200"/>
              <w:rPr>
                <w:rFonts w:ascii="楷体" w:hAnsi="楷体" w:eastAsia="楷体"/>
                <w:sz w:val="21"/>
                <w:szCs w:val="21"/>
                <w:lang w:val="zh-CN"/>
              </w:rPr>
            </w:pPr>
            <w:r>
              <w:rPr>
                <w:rFonts w:hint="eastAsia" w:ascii="楷体" w:hAnsi="楷体" w:eastAsia="楷体" w:cs="楷体"/>
                <w:sz w:val="21"/>
                <w:szCs w:val="21"/>
              </w:rPr>
              <w:t>杭州金通公共自行车科技股份有限公司、</w:t>
            </w:r>
            <w:r>
              <w:rPr>
                <w:rFonts w:hint="eastAsia" w:ascii="楷体" w:hAnsi="楷体" w:eastAsia="楷体" w:cs="楷体"/>
                <w:sz w:val="21"/>
                <w:szCs w:val="21"/>
                <w:lang w:val="en-US" w:eastAsia="zh-CN"/>
              </w:rPr>
              <w:t>九江市公交集团公司</w:t>
            </w:r>
            <w:r>
              <w:rPr>
                <w:rFonts w:hint="eastAsia" w:ascii="楷体" w:hAnsi="楷体" w:eastAsia="楷体" w:cs="楷体"/>
                <w:sz w:val="21"/>
                <w:szCs w:val="21"/>
              </w:rPr>
              <w:t>、</w:t>
            </w:r>
            <w:r>
              <w:rPr>
                <w:rFonts w:hint="eastAsia" w:ascii="楷体" w:hAnsi="楷体" w:eastAsia="楷体" w:cs="楷体"/>
                <w:sz w:val="21"/>
                <w:szCs w:val="21"/>
                <w:lang w:val="en-US" w:eastAsia="zh-CN"/>
              </w:rPr>
              <w:t>临海市公路管理局</w:t>
            </w:r>
            <w:r>
              <w:rPr>
                <w:rFonts w:hint="eastAsia" w:ascii="楷体" w:hAnsi="楷体" w:eastAsia="楷体" w:cs="楷体"/>
                <w:kern w:val="0"/>
                <w:sz w:val="21"/>
                <w:szCs w:val="21"/>
              </w:rPr>
              <w:t>、</w:t>
            </w:r>
            <w:r>
              <w:rPr>
                <w:rFonts w:hint="eastAsia" w:ascii="楷体" w:hAnsi="楷体" w:eastAsia="楷体" w:cs="楷体"/>
                <w:i w:val="0"/>
                <w:color w:val="000000"/>
                <w:kern w:val="0"/>
                <w:sz w:val="21"/>
                <w:szCs w:val="21"/>
                <w:u w:val="none"/>
                <w:lang w:val="en-US" w:eastAsia="zh-CN" w:bidi="ar"/>
              </w:rPr>
              <w:t>中山市公交自行车有限公司</w:t>
            </w:r>
            <w:r>
              <w:rPr>
                <w:rFonts w:hint="eastAsia" w:ascii="楷体" w:hAnsi="楷体" w:eastAsia="楷体" w:cs="楷体"/>
                <w:b w:val="0"/>
                <w:bCs w:val="0"/>
                <w:sz w:val="21"/>
                <w:szCs w:val="21"/>
                <w:lang w:val="en-US" w:eastAsia="zh-CN"/>
              </w:rPr>
              <w:t>、</w:t>
            </w:r>
            <w:r>
              <w:rPr>
                <w:rFonts w:hint="eastAsia" w:ascii="楷体" w:hAnsi="楷体" w:eastAsia="楷体" w:cs="楷体"/>
                <w:sz w:val="21"/>
                <w:szCs w:val="21"/>
              </w:rPr>
              <w:t>杭州公共自行车交通服务发展有限公司</w:t>
            </w:r>
            <w:r>
              <w:rPr>
                <w:rFonts w:hint="eastAsia" w:ascii="楷体" w:hAnsi="楷体" w:eastAsia="楷体" w:cs="楷体"/>
                <w:sz w:val="21"/>
                <w:szCs w:val="21"/>
                <w:lang w:eastAsia="zh-CN"/>
              </w:rPr>
              <w:t>，</w:t>
            </w:r>
            <w:r>
              <w:rPr>
                <w:rFonts w:hint="eastAsia" w:ascii="楷体" w:hAnsi="楷体" w:eastAsia="楷体"/>
                <w:sz w:val="21"/>
                <w:szCs w:val="21"/>
                <w:lang w:val="zh-CN"/>
              </w:rPr>
              <w:t>调查的产品覆盖公司所有产品</w:t>
            </w:r>
          </w:p>
          <w:p>
            <w:pPr>
              <w:ind w:firstLine="420" w:firstLineChars="200"/>
              <w:rPr>
                <w:rFonts w:ascii="楷体" w:hAnsi="楷体" w:eastAsia="楷体"/>
                <w:sz w:val="21"/>
                <w:szCs w:val="21"/>
              </w:rPr>
            </w:pPr>
            <w:r>
              <w:rPr>
                <w:rFonts w:hint="eastAsia" w:ascii="楷体" w:hAnsi="楷体" w:eastAsia="楷体"/>
                <w:sz w:val="21"/>
                <w:szCs w:val="21"/>
                <w:lang w:val="zh-CN"/>
              </w:rPr>
              <w:t>调查主要内容：产品</w:t>
            </w:r>
            <w:r>
              <w:rPr>
                <w:rFonts w:hint="eastAsia" w:ascii="楷体" w:hAnsi="楷体" w:eastAsia="楷体"/>
                <w:sz w:val="21"/>
                <w:szCs w:val="21"/>
              </w:rPr>
              <w:t>质量、产品交付、服务质量等方面的满意程度</w:t>
            </w:r>
            <w:r>
              <w:rPr>
                <w:rFonts w:hint="eastAsia" w:ascii="楷体" w:hAnsi="楷体" w:eastAsia="楷体"/>
                <w:sz w:val="21"/>
                <w:szCs w:val="21"/>
                <w:lang w:val="zh-CN"/>
              </w:rPr>
              <w:t>等，</w:t>
            </w:r>
            <w:r>
              <w:rPr>
                <w:rFonts w:hint="eastAsia" w:ascii="楷体" w:hAnsi="楷体" w:eastAsia="楷体"/>
                <w:sz w:val="21"/>
                <w:szCs w:val="21"/>
              </w:rPr>
              <w:t>各项得分求平均值得最终结果</w:t>
            </w:r>
            <w:r>
              <w:rPr>
                <w:rFonts w:hint="eastAsia" w:ascii="楷体" w:hAnsi="楷体" w:eastAsia="楷体"/>
                <w:sz w:val="21"/>
                <w:szCs w:val="21"/>
                <w:lang w:val="zh-CN"/>
              </w:rPr>
              <w:t>。抽《顾客满意度统计分析表》调查时期：</w:t>
            </w:r>
            <w:r>
              <w:rPr>
                <w:rFonts w:ascii="楷体" w:hAnsi="楷体" w:eastAsia="楷体"/>
                <w:sz w:val="21"/>
                <w:szCs w:val="21"/>
              </w:rPr>
              <w:t>2019</w:t>
            </w:r>
            <w:r>
              <w:rPr>
                <w:rFonts w:hint="eastAsia" w:ascii="楷体" w:hAnsi="楷体" w:eastAsia="楷体"/>
                <w:sz w:val="21"/>
                <w:szCs w:val="21"/>
              </w:rPr>
              <w:t>年</w:t>
            </w:r>
            <w:r>
              <w:rPr>
                <w:rFonts w:hint="eastAsia" w:ascii="楷体" w:hAnsi="楷体" w:eastAsia="楷体"/>
                <w:sz w:val="21"/>
                <w:szCs w:val="21"/>
                <w:lang w:val="en-US" w:eastAsia="zh-CN"/>
              </w:rPr>
              <w:t>11</w:t>
            </w:r>
            <w:r>
              <w:rPr>
                <w:rFonts w:hint="eastAsia" w:ascii="楷体" w:hAnsi="楷体" w:eastAsia="楷体"/>
                <w:sz w:val="21"/>
                <w:szCs w:val="21"/>
              </w:rPr>
              <w:t>月</w:t>
            </w:r>
            <w:r>
              <w:rPr>
                <w:rFonts w:hint="eastAsia" w:ascii="楷体" w:hAnsi="楷体" w:eastAsia="楷体"/>
                <w:sz w:val="21"/>
                <w:szCs w:val="21"/>
                <w:lang w:val="en-US" w:eastAsia="zh-CN"/>
              </w:rPr>
              <w:t>5</w:t>
            </w:r>
            <w:r>
              <w:rPr>
                <w:rFonts w:ascii="楷体" w:hAnsi="楷体" w:eastAsia="楷体"/>
                <w:sz w:val="21"/>
                <w:szCs w:val="21"/>
              </w:rPr>
              <w:t>-</w:t>
            </w:r>
            <w:r>
              <w:rPr>
                <w:rFonts w:hint="eastAsia" w:ascii="楷体" w:hAnsi="楷体" w:eastAsia="楷体"/>
                <w:sz w:val="21"/>
                <w:szCs w:val="21"/>
                <w:lang w:val="en-US" w:eastAsia="zh-CN"/>
              </w:rPr>
              <w:t>9</w:t>
            </w:r>
            <w:r>
              <w:rPr>
                <w:rFonts w:hint="eastAsia" w:ascii="楷体" w:hAnsi="楷体" w:eastAsia="楷体"/>
                <w:sz w:val="21"/>
                <w:szCs w:val="21"/>
              </w:rPr>
              <w:t>日</w:t>
            </w:r>
            <w:r>
              <w:rPr>
                <w:rFonts w:hint="eastAsia" w:ascii="楷体" w:hAnsi="楷体" w:eastAsia="楷体"/>
                <w:sz w:val="21"/>
                <w:szCs w:val="21"/>
                <w:lang w:val="zh-CN"/>
              </w:rPr>
              <w:t>发放调查表共</w:t>
            </w:r>
            <w:r>
              <w:rPr>
                <w:rFonts w:hint="eastAsia" w:ascii="楷体" w:hAnsi="楷体" w:eastAsia="楷体"/>
                <w:sz w:val="21"/>
                <w:szCs w:val="21"/>
                <w:lang w:val="en-US" w:eastAsia="zh-CN"/>
              </w:rPr>
              <w:t>5</w:t>
            </w:r>
            <w:r>
              <w:rPr>
                <w:rFonts w:hint="eastAsia" w:ascii="楷体" w:hAnsi="楷体" w:eastAsia="楷体"/>
                <w:sz w:val="21"/>
                <w:szCs w:val="21"/>
                <w:lang w:val="zh-CN"/>
              </w:rPr>
              <w:t>份，回收调查表共</w:t>
            </w:r>
            <w:r>
              <w:rPr>
                <w:rFonts w:hint="eastAsia" w:ascii="楷体" w:hAnsi="楷体" w:eastAsia="楷体"/>
                <w:sz w:val="21"/>
                <w:szCs w:val="21"/>
                <w:lang w:val="en-US" w:eastAsia="zh-CN"/>
              </w:rPr>
              <w:t>5</w:t>
            </w:r>
            <w:r>
              <w:rPr>
                <w:rFonts w:hint="eastAsia" w:ascii="楷体" w:hAnsi="楷体" w:eastAsia="楷体"/>
                <w:sz w:val="21"/>
                <w:szCs w:val="21"/>
                <w:lang w:val="zh-CN"/>
              </w:rPr>
              <w:t>份。</w:t>
            </w:r>
          </w:p>
          <w:p>
            <w:pPr>
              <w:spacing w:before="50" w:line="0" w:lineRule="atLeast"/>
              <w:ind w:firstLine="210" w:firstLineChars="100"/>
              <w:rPr>
                <w:rFonts w:ascii="楷体" w:hAnsi="楷体" w:eastAsia="楷体"/>
                <w:sz w:val="21"/>
                <w:szCs w:val="21"/>
              </w:rPr>
            </w:pPr>
            <w:r>
              <w:rPr>
                <w:rFonts w:hint="eastAsia" w:ascii="楷体" w:hAnsi="楷体" w:eastAsia="楷体"/>
                <w:sz w:val="21"/>
                <w:szCs w:val="21"/>
              </w:rPr>
              <w:t>满意度为：</w:t>
            </w:r>
            <w:r>
              <w:rPr>
                <w:rFonts w:hint="eastAsia" w:ascii="仿宋_GB2312" w:eastAsia="仿宋_GB2312"/>
                <w:sz w:val="21"/>
                <w:szCs w:val="21"/>
              </w:rPr>
              <w:t>（</w:t>
            </w:r>
            <w:r>
              <w:rPr>
                <w:rFonts w:hint="eastAsia" w:ascii="仿宋_GB2312" w:eastAsia="仿宋_GB2312"/>
                <w:sz w:val="21"/>
                <w:szCs w:val="21"/>
                <w:lang w:val="en-US" w:eastAsia="zh-CN"/>
              </w:rPr>
              <w:t>100+100+100+97+97</w:t>
            </w:r>
            <w:r>
              <w:rPr>
                <w:rFonts w:hint="eastAsia" w:ascii="仿宋_GB2312" w:eastAsia="仿宋_GB2312"/>
                <w:sz w:val="21"/>
                <w:szCs w:val="21"/>
              </w:rPr>
              <w:t>）÷</w:t>
            </w:r>
            <w:r>
              <w:rPr>
                <w:rFonts w:hint="eastAsia" w:ascii="仿宋_GB2312" w:eastAsia="仿宋_GB2312"/>
                <w:sz w:val="21"/>
                <w:szCs w:val="21"/>
                <w:lang w:val="en-US" w:eastAsia="zh-CN"/>
              </w:rPr>
              <w:t>5</w:t>
            </w:r>
            <w:r>
              <w:rPr>
                <w:rFonts w:hint="eastAsia" w:ascii="仿宋_GB2312" w:eastAsia="仿宋_GB2312"/>
                <w:sz w:val="21"/>
                <w:szCs w:val="21"/>
              </w:rPr>
              <w:t>×</w:t>
            </w:r>
            <w:r>
              <w:rPr>
                <w:rFonts w:hint="eastAsia" w:ascii="仿宋_GB2312" w:eastAsia="仿宋_GB2312"/>
                <w:sz w:val="21"/>
                <w:szCs w:val="21"/>
                <w:lang w:val="en-US" w:eastAsia="zh-CN"/>
              </w:rPr>
              <w:t>100%</w:t>
            </w:r>
            <w:r>
              <w:rPr>
                <w:rFonts w:hint="eastAsia" w:ascii="仿宋_GB2312" w:eastAsia="仿宋_GB2312"/>
                <w:sz w:val="21"/>
                <w:szCs w:val="21"/>
              </w:rPr>
              <w:t>= 9</w:t>
            </w:r>
            <w:r>
              <w:rPr>
                <w:rFonts w:hint="eastAsia" w:ascii="仿宋_GB2312" w:eastAsia="仿宋_GB2312"/>
                <w:sz w:val="21"/>
                <w:szCs w:val="21"/>
                <w:lang w:val="en-US" w:eastAsia="zh-CN"/>
              </w:rPr>
              <w:t>8.8%</w:t>
            </w:r>
          </w:p>
          <w:p>
            <w:pPr>
              <w:rPr>
                <w:rFonts w:ascii="楷体" w:hAnsi="楷体" w:eastAsia="楷体"/>
                <w:b/>
                <w:sz w:val="21"/>
                <w:szCs w:val="21"/>
              </w:rPr>
            </w:pPr>
            <w:r>
              <w:rPr>
                <w:rFonts w:hint="eastAsia" w:ascii="楷体" w:hAnsi="楷体" w:eastAsia="楷体"/>
                <w:sz w:val="21"/>
                <w:szCs w:val="21"/>
              </w:rPr>
              <w:t>从以上汇总分析可以看出：顾客对我们的产品及服务是满意的，综合得分为</w:t>
            </w:r>
            <w:r>
              <w:rPr>
                <w:rFonts w:hint="eastAsia" w:ascii="仿宋_GB2312" w:eastAsia="仿宋_GB2312"/>
                <w:szCs w:val="24"/>
                <w:lang w:val="en-US" w:eastAsia="zh-CN"/>
              </w:rPr>
              <w:t>98.8</w:t>
            </w:r>
            <w:r>
              <w:rPr>
                <w:rFonts w:ascii="楷体" w:hAnsi="楷体" w:eastAsia="楷体"/>
                <w:sz w:val="21"/>
                <w:szCs w:val="21"/>
              </w:rPr>
              <w:t>%</w:t>
            </w:r>
            <w:r>
              <w:rPr>
                <w:rFonts w:hint="eastAsia" w:ascii="楷体" w:hAnsi="楷体" w:eastAsia="楷体"/>
                <w:sz w:val="21"/>
                <w:szCs w:val="21"/>
              </w:rPr>
              <w:t>，达到了目标值</w:t>
            </w:r>
            <w:r>
              <w:rPr>
                <w:rFonts w:ascii="楷体" w:hAnsi="楷体" w:eastAsia="楷体"/>
                <w:sz w:val="21"/>
                <w:szCs w:val="21"/>
              </w:rPr>
              <w:t>9</w:t>
            </w:r>
            <w:r>
              <w:rPr>
                <w:rFonts w:hint="eastAsia" w:ascii="楷体" w:hAnsi="楷体" w:eastAsia="楷体"/>
                <w:sz w:val="21"/>
                <w:szCs w:val="21"/>
                <w:lang w:val="en-US" w:eastAsia="zh-CN"/>
              </w:rPr>
              <w:t>4</w:t>
            </w:r>
            <w:r>
              <w:rPr>
                <w:rFonts w:ascii="楷体" w:hAnsi="楷体" w:eastAsia="楷体"/>
                <w:sz w:val="21"/>
                <w:szCs w:val="21"/>
              </w:rPr>
              <w:t>%</w:t>
            </w:r>
            <w:r>
              <w:rPr>
                <w:rFonts w:hint="eastAsia" w:ascii="楷体" w:hAnsi="楷体" w:eastAsia="楷体"/>
                <w:sz w:val="21"/>
                <w:szCs w:val="21"/>
              </w:rPr>
              <w:t>。该结果已提交管理评审。</w:t>
            </w:r>
          </w:p>
          <w:p>
            <w:pPr>
              <w:spacing w:line="240" w:lineRule="exact"/>
              <w:rPr>
                <w:rFonts w:ascii="宋体"/>
                <w:b/>
                <w:sz w:val="21"/>
                <w:szCs w:val="21"/>
              </w:rPr>
            </w:pPr>
            <w:r>
              <w:rPr>
                <w:rFonts w:ascii="宋体" w:hAnsi="宋体"/>
                <w:b/>
                <w:sz w:val="21"/>
                <w:szCs w:val="21"/>
              </w:rPr>
              <w:t>(</w:t>
            </w:r>
            <w:r>
              <w:rPr>
                <w:rFonts w:hint="eastAsia" w:ascii="宋体" w:hAnsi="宋体"/>
                <w:b/>
                <w:sz w:val="21"/>
                <w:szCs w:val="21"/>
              </w:rPr>
              <w:t>应说明相关证据</w:t>
            </w:r>
            <w:r>
              <w:rPr>
                <w:rFonts w:ascii="宋体" w:hAnsi="宋体"/>
                <w:b/>
                <w:sz w:val="21"/>
                <w:szCs w:val="21"/>
              </w:rPr>
              <w:t>)</w:t>
            </w:r>
            <w:r>
              <w:rPr>
                <w:rFonts w:hint="eastAsia" w:ascii="宋体" w:hAnsi="宋体"/>
                <w:b/>
                <w:sz w:val="21"/>
                <w:szCs w:val="21"/>
              </w:rPr>
              <w:t>：</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5 .QMS/</w:t>
            </w:r>
            <w:r>
              <w:rPr>
                <w:rFonts w:hint="eastAsia" w:ascii="宋体" w:hAnsi="宋体"/>
                <w:b/>
                <w:szCs w:val="21"/>
              </w:rPr>
              <w:t>□</w:t>
            </w:r>
            <w:r>
              <w:rPr>
                <w:rFonts w:ascii="宋体" w:hAnsi="宋体"/>
                <w:b/>
                <w:szCs w:val="21"/>
              </w:rPr>
              <w:t>50430</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地方技术监督部门监测（检测、委托检测、定期监测、型式试验等）、抽查结果</w:t>
            </w:r>
          </w:p>
          <w:p>
            <w:pPr>
              <w:spacing w:line="240" w:lineRule="exact"/>
              <w:ind w:firstLine="211" w:firstLineChars="100"/>
              <w:rPr>
                <w:rFonts w:ascii="宋体"/>
                <w:b/>
                <w:sz w:val="21"/>
                <w:szCs w:val="21"/>
              </w:rPr>
            </w:pPr>
          </w:p>
          <w:p>
            <w:pPr>
              <w:spacing w:line="240" w:lineRule="exact"/>
              <w:ind w:firstLine="211" w:firstLineChars="100"/>
              <w:rPr>
                <w:rFonts w:ascii="宋体"/>
                <w:b/>
                <w:sz w:val="21"/>
                <w:szCs w:val="21"/>
              </w:rPr>
            </w:pPr>
            <w:r>
              <w:rPr>
                <w:rFonts w:hint="eastAsia" w:ascii="宋体"/>
                <w:b/>
                <w:sz w:val="21"/>
                <w:szCs w:val="21"/>
              </w:rPr>
              <w:t>检验结果合格。</w:t>
            </w:r>
          </w:p>
          <w:p>
            <w:pPr>
              <w:spacing w:line="240" w:lineRule="exact"/>
              <w:rPr>
                <w:rFonts w:ascii="宋体"/>
                <w:b/>
                <w:sz w:val="21"/>
                <w:szCs w:val="21"/>
              </w:rPr>
            </w:pPr>
          </w:p>
          <w:p>
            <w:pPr>
              <w:spacing w:line="240" w:lineRule="exact"/>
              <w:rPr>
                <w:rFonts w:ascii="宋体"/>
                <w:b/>
                <w:sz w:val="21"/>
                <w:szCs w:val="21"/>
              </w:rPr>
            </w:pPr>
          </w:p>
          <w:p>
            <w:pPr>
              <w:spacing w:line="240" w:lineRule="exact"/>
              <w:rPr>
                <w:rFonts w:ascii="宋体"/>
                <w:b/>
                <w:sz w:val="21"/>
                <w:szCs w:val="21"/>
              </w:rPr>
            </w:pPr>
          </w:p>
          <w:p>
            <w:pPr>
              <w:spacing w:line="300" w:lineRule="exact"/>
              <w:ind w:firstLine="207" w:firstLineChars="98"/>
              <w:rPr>
                <w:rFonts w:ascii="宋体"/>
                <w:b/>
                <w:sz w:val="21"/>
                <w:szCs w:val="21"/>
              </w:rPr>
            </w:pPr>
            <w:r>
              <w:rPr>
                <w:rFonts w:hint="eastAsia" w:ascii="宋体" w:hAnsi="宋体"/>
                <w:b/>
                <w:sz w:val="21"/>
                <w:szCs w:val="21"/>
              </w:rPr>
              <w:t>（附相关证据）：</w:t>
            </w:r>
          </w:p>
          <w:p>
            <w:pPr>
              <w:spacing w:line="300" w:lineRule="exact"/>
              <w:jc w:val="lef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不合格品</w:t>
            </w:r>
            <w:r>
              <w:rPr>
                <w:rFonts w:ascii="宋体" w:hAnsi="宋体"/>
                <w:b/>
                <w:sz w:val="21"/>
                <w:szCs w:val="21"/>
              </w:rPr>
              <w:t>/</w:t>
            </w:r>
            <w:r>
              <w:rPr>
                <w:rFonts w:hint="eastAsia" w:ascii="宋体" w:hAnsi="宋体"/>
                <w:b/>
                <w:sz w:val="21"/>
                <w:szCs w:val="21"/>
              </w:rPr>
              <w:t>项的识别、控制</w:t>
            </w:r>
            <w:r>
              <w:rPr>
                <w:rFonts w:ascii="宋体" w:hAnsi="宋体"/>
                <w:b/>
                <w:sz w:val="21"/>
                <w:szCs w:val="21"/>
              </w:rPr>
              <w:t>;</w:t>
            </w:r>
          </w:p>
          <w:p>
            <w:pPr>
              <w:spacing w:line="240" w:lineRule="exact"/>
              <w:rPr>
                <w:rFonts w:ascii="楷体" w:hAnsi="楷体" w:eastAsia="楷体"/>
                <w:b/>
                <w:sz w:val="21"/>
                <w:szCs w:val="21"/>
              </w:rPr>
            </w:pPr>
            <w:r>
              <w:rPr>
                <w:rFonts w:hint="eastAsia" w:ascii="楷体" w:hAnsi="楷体" w:eastAsia="楷体"/>
                <w:color w:val="000000"/>
                <w:sz w:val="21"/>
                <w:szCs w:val="21"/>
              </w:rPr>
              <w:t>编制了不合格品控制程序，对不合格品进行了有效控制。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7. EMS</w:t>
            </w:r>
            <w:r>
              <w:rPr>
                <w:rFonts w:hint="eastAsia" w:ascii="宋体" w:hAnsi="宋体"/>
                <w:b/>
                <w:sz w:val="21"/>
                <w:szCs w:val="21"/>
              </w:rPr>
              <w:t>组织对重要环境因素实施控制的结果</w:t>
            </w:r>
            <w:r>
              <w:rPr>
                <w:rFonts w:ascii="宋体" w:hAnsi="宋体"/>
                <w:b/>
                <w:sz w:val="21"/>
                <w:szCs w:val="21"/>
              </w:rPr>
              <w:t>/OHSMS</w:t>
            </w:r>
            <w:r>
              <w:rPr>
                <w:rFonts w:hint="eastAsia" w:ascii="宋体" w:hAnsi="宋体"/>
                <w:b/>
                <w:sz w:val="21"/>
                <w:szCs w:val="21"/>
              </w:rPr>
              <w:t>组织对不可接受风险实施控制的结果</w:t>
            </w:r>
          </w:p>
          <w:p>
            <w:pPr>
              <w:spacing w:line="240" w:lineRule="exact"/>
              <w:rPr>
                <w:rFonts w:ascii="宋体"/>
                <w:b/>
                <w:sz w:val="21"/>
                <w:szCs w:val="21"/>
              </w:rPr>
            </w:pPr>
            <w:r>
              <w:rPr>
                <w:rFonts w:hint="eastAsia" w:ascii="宋体" w:hAnsi="宋体"/>
                <w:b/>
                <w:sz w:val="21"/>
                <w:szCs w:val="21"/>
              </w:rPr>
              <w:t>（</w:t>
            </w:r>
            <w:r>
              <w:rPr>
                <w:rFonts w:ascii="宋体" w:hAnsi="宋体"/>
                <w:b/>
                <w:sz w:val="21"/>
                <w:szCs w:val="21"/>
              </w:rPr>
              <w:t>EMS</w:t>
            </w:r>
            <w:r>
              <w:rPr>
                <w:rFonts w:hint="eastAsia" w:ascii="宋体" w:hAnsi="宋体"/>
                <w:b/>
                <w:sz w:val="21"/>
                <w:szCs w:val="21"/>
              </w:rPr>
              <w:t>对重要环境因素控制，重大环境因素对周边环境产生的影响及控制</w:t>
            </w:r>
            <w:r>
              <w:rPr>
                <w:rFonts w:ascii="宋体" w:hAnsi="宋体"/>
                <w:b/>
                <w:sz w:val="21"/>
                <w:szCs w:val="21"/>
              </w:rPr>
              <w:t>;</w:t>
            </w:r>
            <w:r>
              <w:rPr>
                <w:rFonts w:hint="eastAsia" w:ascii="宋体" w:hAnsi="宋体"/>
                <w:b/>
                <w:sz w:val="21"/>
                <w:szCs w:val="21"/>
              </w:rPr>
              <w:t>对相关方施加影响）</w:t>
            </w:r>
          </w:p>
          <w:p>
            <w:pPr>
              <w:spacing w:line="360" w:lineRule="auto"/>
              <w:ind w:firstLine="421"/>
              <w:rPr>
                <w:rFonts w:ascii="楷体" w:hAnsi="楷体" w:eastAsia="楷体" w:cs="宋体"/>
                <w:sz w:val="21"/>
                <w:szCs w:val="21"/>
              </w:rPr>
            </w:pPr>
            <w:r>
              <w:rPr>
                <w:rFonts w:hint="eastAsia" w:ascii="楷体" w:hAnsi="楷体" w:eastAsia="楷体" w:cs="宋体"/>
                <w:sz w:val="21"/>
                <w:szCs w:val="21"/>
              </w:rPr>
              <w:t>编制与环境、安全体系运行控制有关的文件有</w:t>
            </w:r>
            <w:r>
              <w:rPr>
                <w:rFonts w:hint="eastAsia" w:ascii="楷体" w:hAnsi="楷体" w:eastAsia="楷体" w:cs="楷体"/>
                <w:sz w:val="21"/>
                <w:szCs w:val="21"/>
              </w:rPr>
              <w:t>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w:t>
            </w:r>
            <w:r>
              <w:rPr>
                <w:rFonts w:ascii="楷体" w:hAnsi="楷体" w:eastAsia="楷体" w:cs="楷体"/>
                <w:sz w:val="21"/>
                <w:szCs w:val="21"/>
              </w:rPr>
              <w:t>/</w:t>
            </w:r>
            <w:r>
              <w:rPr>
                <w:rFonts w:hint="eastAsia" w:ascii="楷体" w:hAnsi="楷体" w:eastAsia="楷体" w:cs="楷体"/>
                <w:sz w:val="21"/>
                <w:szCs w:val="21"/>
              </w:rPr>
              <w:t>利用作业指导书、员工职业健康及劳动保护管理规定、应急预案</w:t>
            </w:r>
            <w:r>
              <w:rPr>
                <w:rFonts w:hint="eastAsia" w:ascii="楷体" w:hAnsi="楷体" w:eastAsia="楷体" w:cs="宋体"/>
                <w:sz w:val="21"/>
                <w:szCs w:val="21"/>
              </w:rPr>
              <w:t>等。</w:t>
            </w:r>
          </w:p>
          <w:p>
            <w:pPr>
              <w:tabs>
                <w:tab w:val="center" w:pos="4535"/>
                <w:tab w:val="left" w:pos="7128"/>
              </w:tabs>
              <w:adjustRightInd w:val="0"/>
              <w:spacing w:line="360" w:lineRule="auto"/>
              <w:textAlignment w:val="baseline"/>
              <w:rPr>
                <w:rFonts w:hint="default" w:ascii="楷体" w:hAnsi="楷体" w:eastAsia="楷体" w:cs="宋体"/>
                <w:sz w:val="21"/>
                <w:szCs w:val="21"/>
                <w:lang w:val="en-US" w:eastAsia="zh-CN"/>
              </w:rPr>
            </w:pPr>
            <w:r>
              <w:rPr>
                <w:rFonts w:hint="eastAsia" w:ascii="楷体" w:hAnsi="楷体" w:eastAsia="楷体" w:cs="宋体"/>
                <w:sz w:val="21"/>
                <w:szCs w:val="21"/>
              </w:rPr>
              <w:t>一、对噪声达标排放</w:t>
            </w:r>
            <w:r>
              <w:rPr>
                <w:rFonts w:ascii="楷体" w:hAnsi="楷体" w:eastAsia="楷体" w:cs="宋体"/>
                <w:sz w:val="21"/>
                <w:szCs w:val="21"/>
              </w:rPr>
              <w:t xml:space="preserve"> </w:t>
            </w:r>
            <w:r>
              <w:rPr>
                <w:rFonts w:hint="eastAsia" w:ascii="楷体" w:hAnsi="楷体" w:eastAsia="楷体" w:cs="宋体"/>
                <w:sz w:val="21"/>
                <w:szCs w:val="21"/>
              </w:rPr>
              <w:t>采取措施如下：</w:t>
            </w:r>
            <w:r>
              <w:rPr>
                <w:rFonts w:hint="eastAsia" w:ascii="楷体" w:hAnsi="楷体" w:eastAsia="楷体" w:cs="宋体"/>
                <w:sz w:val="21"/>
                <w:szCs w:val="21"/>
                <w:lang w:val="en-US" w:eastAsia="zh-CN"/>
              </w:rPr>
              <w:t>优化总平面布置，合理布置风机、切割机、修边机、卷圈机等高噪声设备，同时选用低噪声设备，对所用的高噪声设备采用消声、隔声和减震等措施，可有效减低噪声对周围环境的影响。</w:t>
            </w:r>
          </w:p>
          <w:p>
            <w:pPr>
              <w:spacing w:line="400" w:lineRule="exact"/>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二</w:t>
            </w:r>
            <w:r>
              <w:rPr>
                <w:rFonts w:hint="eastAsia" w:ascii="楷体" w:hAnsi="楷体" w:eastAsia="楷体" w:cs="宋体"/>
                <w:sz w:val="21"/>
                <w:szCs w:val="21"/>
              </w:rPr>
              <w:t>、对</w:t>
            </w:r>
            <w:r>
              <w:rPr>
                <w:rFonts w:hint="eastAsia" w:ascii="楷体" w:hAnsi="楷体" w:eastAsia="楷体"/>
                <w:sz w:val="21"/>
                <w:szCs w:val="21"/>
              </w:rPr>
              <w:t>固体废弃物分类处置。</w:t>
            </w:r>
            <w:r>
              <w:rPr>
                <w:rFonts w:ascii="楷体" w:hAnsi="楷体" w:eastAsia="楷体" w:cs="宋体"/>
                <w:sz w:val="21"/>
                <w:szCs w:val="21"/>
              </w:rPr>
              <w:t xml:space="preserve"> </w:t>
            </w:r>
            <w:r>
              <w:rPr>
                <w:rFonts w:hint="eastAsia" w:ascii="楷体" w:hAnsi="楷体" w:eastAsia="楷体" w:cs="宋体"/>
                <w:sz w:val="21"/>
                <w:szCs w:val="21"/>
              </w:rPr>
              <w:t>采取措施如下：</w:t>
            </w:r>
            <w:r>
              <w:rPr>
                <w:rFonts w:hint="eastAsia" w:ascii="楷体" w:hAnsi="楷体" w:eastAsia="楷体"/>
                <w:sz w:val="21"/>
                <w:szCs w:val="21"/>
                <w:lang w:val="en-US" w:eastAsia="zh-CN"/>
              </w:rPr>
              <w:t>按：“资源化、减量化、无害化”原则进行分类处理。一般固废主要为废边角料、废焊接头、炉渣，分类收集后外售、资源化再利用，不外排；污水处理污泥、生活垃圾，由环卫部门定期清运处理。危险废物主要为废切削液、漆渣、废油漆桶、废活性炭、废表达处理液沉渣包括废脱脂液滤渣、废酸洗液沉渣、废表面液和磷化液沉渣，定期交有危废处理资质的单位处理，不外排。</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三</w:t>
            </w:r>
            <w:r>
              <w:rPr>
                <w:rFonts w:hint="eastAsia" w:ascii="楷体" w:hAnsi="楷体" w:eastAsia="楷体" w:cs="宋体"/>
                <w:sz w:val="21"/>
                <w:szCs w:val="21"/>
              </w:rPr>
              <w:t>、</w:t>
            </w:r>
            <w:r>
              <w:rPr>
                <w:rFonts w:hint="eastAsia" w:ascii="楷体" w:hAnsi="楷体" w:eastAsia="楷体" w:cs="宋体"/>
                <w:sz w:val="21"/>
                <w:szCs w:val="21"/>
                <w:lang w:val="en-US" w:eastAsia="zh-CN"/>
              </w:rPr>
              <w:t>废气污染防治</w:t>
            </w:r>
          </w:p>
          <w:p>
            <w:pPr>
              <w:tabs>
                <w:tab w:val="center" w:pos="4535"/>
                <w:tab w:val="left" w:pos="7128"/>
              </w:tabs>
              <w:adjustRightInd w:val="0"/>
              <w:spacing w:line="360" w:lineRule="auto"/>
              <w:textAlignment w:val="baseline"/>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废气主要为焊接烟尘、喷漆室废气、喷粉室废气、烘干室废气、燃烧废气和食堂油烟。焊接烟尘采用移动式焊接烟尘净化器对焊接烟尘进行处理。</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喷漆室废气经喷漆室水幕吸收漆雾后，采用活性炭吸收法处理后经1根15米排气筒排空。</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喷粉室废气主要污染物为粉尘，采用圆筒形的玻璃纤维过滤装置处理后经1根15米排气筒排放。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烘干室废气采用活性炭吸附装置处理后经1根15米排气筒排放。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脱水炉和固化炉以生物质为燃烧，废气分别经经1根15米排气筒排放。</w:t>
            </w:r>
          </w:p>
          <w:p>
            <w:p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酸洗池散发有氯化氢气体经管道收集，风机抽至1根15米排气筒排放，饮食油烟安装排油烟净化器，烟气经处理后高空排放。</w:t>
            </w:r>
          </w:p>
          <w:p>
            <w:pPr>
              <w:numPr>
                <w:ilvl w:val="0"/>
                <w:numId w:val="3"/>
              </w:num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废水污染防治</w:t>
            </w:r>
          </w:p>
          <w:p>
            <w:pPr>
              <w:numPr>
                <w:ilvl w:val="0"/>
                <w:numId w:val="0"/>
              </w:numPr>
              <w:tabs>
                <w:tab w:val="center" w:pos="4535"/>
                <w:tab w:val="left" w:pos="7128"/>
              </w:tabs>
              <w:adjustRightInd w:val="0"/>
              <w:spacing w:line="36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按“清污分流、雨污分流”原则建厂区排水管网，废水主要为脱脂清洗废水、酸洗废水、表面废水、磷化废水、磷化清洗废水及生活污水，生活污水经隔油+化粪池处理后，入厂区生活污水处理站处理。脱脂废水经隔油沉淀池预处理；酸洗废水经中和沉淀预处理；表面废水、磷化废水、磷化清洗废水经一级絮凝沉淀池处理后，与生活废水一并达到《污水综合排放标准》（GB8978-1996）中一级标准，最终排入肖江。</w:t>
            </w:r>
          </w:p>
          <w:p>
            <w:pPr>
              <w:jc w:val="center"/>
              <w:rPr>
                <w:rFonts w:hint="default" w:ascii="楷体" w:hAnsi="楷体" w:eastAsia="楷体" w:cs="宋体"/>
                <w:sz w:val="21"/>
                <w:szCs w:val="21"/>
                <w:lang w:val="en-US" w:eastAsia="zh-CN"/>
              </w:rPr>
            </w:pPr>
            <w:r>
              <w:rPr>
                <w:rFonts w:hint="eastAsia" w:ascii="楷体" w:hAnsi="楷体" w:eastAsia="楷体" w:cs="宋体"/>
                <w:sz w:val="21"/>
                <w:szCs w:val="21"/>
              </w:rPr>
              <w:t>提供了</w:t>
            </w:r>
            <w:r>
              <w:rPr>
                <w:rFonts w:ascii="楷体" w:hAnsi="楷体" w:eastAsia="楷体" w:cs="宋体"/>
                <w:sz w:val="21"/>
                <w:szCs w:val="21"/>
              </w:rPr>
              <w:t xml:space="preserve"> </w:t>
            </w:r>
            <w:r>
              <w:rPr>
                <w:rFonts w:hint="eastAsia" w:ascii="楷体" w:hAnsi="楷体" w:eastAsia="楷体" w:cs="宋体"/>
                <w:sz w:val="21"/>
                <w:szCs w:val="21"/>
              </w:rPr>
              <w:t>《</w:t>
            </w:r>
            <w:r>
              <w:rPr>
                <w:rFonts w:hint="eastAsia" w:ascii="楷体" w:hAnsi="楷体" w:eastAsia="楷体"/>
                <w:bCs/>
                <w:sz w:val="21"/>
                <w:szCs w:val="21"/>
              </w:rPr>
              <w:t>环境目标、指标</w:t>
            </w:r>
            <w:r>
              <w:rPr>
                <w:rFonts w:ascii="楷体" w:hAnsi="楷体" w:eastAsia="楷体"/>
                <w:bCs/>
                <w:sz w:val="21"/>
                <w:szCs w:val="21"/>
              </w:rPr>
              <w:t>/</w:t>
            </w:r>
            <w:r>
              <w:rPr>
                <w:rFonts w:hint="eastAsia" w:ascii="楷体" w:hAnsi="楷体" w:eastAsia="楷体"/>
                <w:bCs/>
                <w:sz w:val="21"/>
                <w:szCs w:val="21"/>
              </w:rPr>
              <w:t>职业健康安全目标与管理方案及实施情况一览表</w:t>
            </w:r>
            <w:r>
              <w:rPr>
                <w:rFonts w:hint="eastAsia" w:ascii="楷体" w:hAnsi="楷体" w:eastAsia="楷体" w:cs="宋体"/>
                <w:sz w:val="21"/>
                <w:szCs w:val="21"/>
              </w:rPr>
              <w:t>》，</w:t>
            </w:r>
            <w:r>
              <w:rPr>
                <w:rFonts w:ascii="楷体" w:hAnsi="楷体" w:eastAsia="楷体" w:cs="宋体"/>
                <w:sz w:val="21"/>
                <w:szCs w:val="21"/>
              </w:rPr>
              <w:t xml:space="preserve"> </w:t>
            </w:r>
            <w:r>
              <w:rPr>
                <w:rFonts w:hint="eastAsia" w:ascii="楷体" w:hAnsi="楷体" w:eastAsia="楷体" w:cs="宋体"/>
                <w:sz w:val="21"/>
                <w:szCs w:val="21"/>
              </w:rPr>
              <w:t>管理方案内容包括如下：环境安全目标、环境安全指标、管理措施、完成时间、责任部门等内容。具有一定的可操作性。</w:t>
            </w:r>
          </w:p>
          <w:p>
            <w:pPr>
              <w:tabs>
                <w:tab w:val="center" w:pos="4535"/>
                <w:tab w:val="left" w:pos="7128"/>
              </w:tabs>
              <w:adjustRightInd w:val="0"/>
              <w:spacing w:line="360" w:lineRule="auto"/>
              <w:textAlignment w:val="baseline"/>
              <w:rPr>
                <w:rFonts w:hint="eastAsia" w:ascii="楷体" w:hAnsi="楷体" w:eastAsia="楷体" w:cs="宋体"/>
                <w:sz w:val="21"/>
                <w:szCs w:val="21"/>
                <w:lang w:eastAsia="zh-CN"/>
              </w:rPr>
            </w:pPr>
          </w:p>
          <w:p>
            <w:pPr>
              <w:spacing w:line="360" w:lineRule="auto"/>
              <w:ind w:firstLine="421"/>
              <w:rPr>
                <w:rFonts w:ascii="楷体" w:hAnsi="楷体" w:eastAsia="楷体" w:cs="宋体"/>
                <w:sz w:val="21"/>
                <w:szCs w:val="21"/>
              </w:rPr>
            </w:pPr>
            <w:r>
              <w:rPr>
                <w:rFonts w:hint="eastAsia" w:ascii="楷体" w:hAnsi="楷体" w:eastAsia="楷体" w:cs="宋体"/>
                <w:sz w:val="21"/>
                <w:szCs w:val="21"/>
                <w:lang w:val="en-US" w:eastAsia="zh-CN"/>
              </w:rPr>
              <w:t>六</w:t>
            </w:r>
            <w:r>
              <w:rPr>
                <w:rFonts w:hint="eastAsia" w:ascii="楷体" w:hAnsi="楷体" w:eastAsia="楷体" w:cs="宋体"/>
                <w:sz w:val="21"/>
                <w:szCs w:val="21"/>
              </w:rPr>
              <w:t>、现场运行控制：</w:t>
            </w:r>
          </w:p>
          <w:p>
            <w:pPr>
              <w:spacing w:line="360" w:lineRule="auto"/>
              <w:ind w:firstLine="420" w:firstLineChars="200"/>
              <w:rPr>
                <w:rFonts w:ascii="楷体" w:hAnsi="楷体" w:eastAsia="楷体" w:cs="Arial"/>
                <w:sz w:val="21"/>
                <w:szCs w:val="21"/>
              </w:rPr>
            </w:pPr>
            <w:r>
              <w:rPr>
                <w:rFonts w:hint="eastAsia" w:ascii="楷体" w:hAnsi="楷体" w:eastAsia="楷体" w:cs="Arial"/>
                <w:sz w:val="21"/>
                <w:szCs w:val="21"/>
              </w:rPr>
              <w:t>现场巡视办公及生产区域配备有灭火器和消防栓多个，各车间均配有灭火器。</w:t>
            </w:r>
          </w:p>
          <w:p>
            <w:pPr>
              <w:spacing w:line="360" w:lineRule="auto"/>
              <w:ind w:firstLine="315" w:firstLineChars="150"/>
              <w:rPr>
                <w:rFonts w:ascii="楷体" w:hAnsi="楷体" w:eastAsia="楷体"/>
                <w:sz w:val="21"/>
                <w:szCs w:val="21"/>
              </w:rPr>
            </w:pPr>
            <w:r>
              <w:rPr>
                <w:rFonts w:hint="eastAsia" w:ascii="楷体" w:hAnsi="楷体" w:eastAsia="楷体"/>
                <w:sz w:val="21"/>
                <w:szCs w:val="21"/>
              </w:rPr>
              <w:t>现场查看各工序设备运转正常，人员操作方法合理，并佩带相应的防护措施，如耳塞、口罩、手套等。操作人员穿戴有工作衣、工作鞋等安全防护用品。</w:t>
            </w:r>
          </w:p>
          <w:p>
            <w:pPr>
              <w:spacing w:line="360" w:lineRule="auto"/>
              <w:ind w:firstLine="315" w:firstLineChars="150"/>
              <w:rPr>
                <w:rFonts w:ascii="楷体" w:hAnsi="楷体" w:eastAsia="楷体"/>
                <w:sz w:val="21"/>
                <w:szCs w:val="21"/>
              </w:rPr>
            </w:pPr>
            <w:r>
              <w:rPr>
                <w:rFonts w:hint="eastAsia" w:ascii="楷体" w:hAnsi="楷体" w:eastAsia="楷体"/>
                <w:sz w:val="21"/>
                <w:szCs w:val="21"/>
              </w:rPr>
              <w:t>各车间安全设施设有提示说明，方便取用，未发现遮挡消防设施和挤占消防通道的情况。</w:t>
            </w:r>
          </w:p>
          <w:p>
            <w:pPr>
              <w:autoSpaceDE w:val="0"/>
              <w:autoSpaceDN w:val="0"/>
              <w:adjustRightInd w:val="0"/>
              <w:spacing w:line="360" w:lineRule="auto"/>
              <w:ind w:firstLine="315" w:firstLineChars="150"/>
              <w:rPr>
                <w:rFonts w:ascii="楷体" w:hAnsi="楷体" w:eastAsia="楷体" w:cs="楷体"/>
                <w:sz w:val="21"/>
                <w:szCs w:val="21"/>
              </w:rPr>
            </w:pPr>
            <w:r>
              <w:rPr>
                <w:rFonts w:hint="eastAsia" w:ascii="楷体" w:hAnsi="楷体" w:eastAsia="楷体"/>
                <w:sz w:val="21"/>
                <w:szCs w:val="21"/>
              </w:rPr>
              <w:t>车间有安全操作规程和职业危害告知卡，对</w:t>
            </w:r>
            <w:r>
              <w:rPr>
                <w:rFonts w:hint="eastAsia" w:ascii="楷体" w:hAnsi="楷体" w:eastAsia="楷体"/>
                <w:sz w:val="21"/>
                <w:szCs w:val="21"/>
                <w:lang w:val="en-US" w:eastAsia="zh-CN"/>
              </w:rPr>
              <w:t>火灾</w:t>
            </w:r>
            <w:r>
              <w:rPr>
                <w:rFonts w:hint="eastAsia" w:ascii="楷体" w:hAnsi="楷体" w:eastAsia="楷体"/>
                <w:sz w:val="21"/>
                <w:szCs w:val="21"/>
              </w:rPr>
              <w:t>和噪声伤害进行了告知，</w:t>
            </w:r>
            <w:r>
              <w:rPr>
                <w:rFonts w:hint="eastAsia" w:ascii="楷体" w:hAnsi="楷体" w:eastAsia="楷体" w:cs="楷体"/>
                <w:sz w:val="21"/>
                <w:szCs w:val="21"/>
              </w:rPr>
              <w:t>设备有防护罩，现场操作人员配戴耳塞，口罩，搬运人员配戴线手套，穿着工作服。</w:t>
            </w:r>
          </w:p>
          <w:p>
            <w:pPr>
              <w:spacing w:line="360" w:lineRule="auto"/>
              <w:ind w:firstLine="421"/>
              <w:rPr>
                <w:rFonts w:ascii="楷体" w:hAnsi="楷体" w:eastAsia="楷体" w:cs="宋体"/>
                <w:sz w:val="21"/>
                <w:szCs w:val="21"/>
              </w:rPr>
            </w:pPr>
            <w:r>
              <w:rPr>
                <w:rFonts w:hint="eastAsia" w:ascii="楷体" w:hAnsi="楷体" w:eastAsia="楷体" w:cs="宋体"/>
                <w:sz w:val="21"/>
                <w:szCs w:val="21"/>
              </w:rPr>
              <w:t>生产车间用彩钢瓦封闭，厂房内操作和选用低噪声的设备和工具，同时加强设备的检查和维保，确保机械设备在正常工况下运行，噪声能达标排放。</w:t>
            </w:r>
          </w:p>
          <w:p>
            <w:pPr>
              <w:autoSpaceDE w:val="0"/>
              <w:autoSpaceDN w:val="0"/>
              <w:adjustRightInd w:val="0"/>
              <w:spacing w:line="360" w:lineRule="auto"/>
              <w:ind w:left="41" w:leftChars="17" w:firstLine="315" w:firstLineChars="150"/>
              <w:rPr>
                <w:rFonts w:ascii="楷体" w:hAnsi="楷体" w:eastAsia="楷体" w:cs="楷体"/>
                <w:sz w:val="21"/>
                <w:szCs w:val="21"/>
              </w:rPr>
            </w:pPr>
            <w:r>
              <w:rPr>
                <w:rFonts w:hint="eastAsia" w:ascii="楷体" w:hAnsi="楷体" w:eastAsia="楷体" w:cs="楷体"/>
                <w:sz w:val="21"/>
                <w:szCs w:val="21"/>
              </w:rPr>
              <w:t>使用手持电动工具时先检查有无电线裸露等安全隐患。</w:t>
            </w:r>
          </w:p>
          <w:p>
            <w:pPr>
              <w:autoSpaceDE w:val="0"/>
              <w:autoSpaceDN w:val="0"/>
              <w:adjustRightInd w:val="0"/>
              <w:spacing w:line="360" w:lineRule="auto"/>
              <w:ind w:left="41" w:leftChars="17" w:firstLine="315" w:firstLineChars="150"/>
              <w:rPr>
                <w:rFonts w:ascii="楷体" w:hAnsi="楷体" w:eastAsia="楷体" w:cs="楷体"/>
                <w:sz w:val="21"/>
                <w:szCs w:val="21"/>
              </w:rPr>
            </w:pPr>
            <w:r>
              <w:rPr>
                <w:rFonts w:hint="eastAsia" w:ascii="楷体" w:hAnsi="楷体" w:eastAsia="楷体"/>
                <w:sz w:val="21"/>
                <w:szCs w:val="21"/>
              </w:rPr>
              <w:t>配电室门口设有防鼠挡板，</w:t>
            </w:r>
            <w:r>
              <w:rPr>
                <w:rFonts w:hint="eastAsia" w:ascii="楷体" w:hAnsi="楷体" w:eastAsia="楷体" w:cs="楷体"/>
                <w:sz w:val="21"/>
                <w:szCs w:val="21"/>
              </w:rPr>
              <w:t>配有绝缘手套、绝缘鞋</w:t>
            </w:r>
            <w:r>
              <w:rPr>
                <w:rFonts w:hint="eastAsia" w:ascii="楷体" w:hAnsi="楷体" w:eastAsia="楷体"/>
                <w:sz w:val="21"/>
                <w:szCs w:val="21"/>
              </w:rPr>
              <w:t>、高压验电笔、安全帽，门口配有灭火器</w:t>
            </w:r>
            <w:r>
              <w:rPr>
                <w:rFonts w:hint="eastAsia" w:ascii="楷体" w:hAnsi="楷体" w:eastAsia="楷体" w:cs="楷体"/>
                <w:sz w:val="21"/>
                <w:szCs w:val="21"/>
              </w:rPr>
              <w:t>。</w:t>
            </w:r>
          </w:p>
          <w:p>
            <w:pPr>
              <w:spacing w:line="360" w:lineRule="auto"/>
              <w:ind w:firstLine="315" w:firstLineChars="150"/>
              <w:rPr>
                <w:rFonts w:ascii="楷体" w:hAnsi="楷体" w:eastAsia="楷体" w:cs="Arial"/>
                <w:color w:val="FF0000"/>
                <w:sz w:val="21"/>
                <w:szCs w:val="21"/>
              </w:rPr>
            </w:pPr>
            <w:r>
              <w:rPr>
                <w:rFonts w:hint="eastAsia" w:ascii="楷体" w:hAnsi="楷体" w:eastAsia="楷体" w:cs="楷体"/>
                <w:sz w:val="21"/>
                <w:szCs w:val="21"/>
              </w:rPr>
              <w:t>生产</w:t>
            </w:r>
            <w:r>
              <w:rPr>
                <w:rFonts w:hint="eastAsia" w:ascii="楷体" w:hAnsi="楷体" w:eastAsia="楷体"/>
                <w:sz w:val="21"/>
                <w:szCs w:val="21"/>
              </w:rPr>
              <w:t>车间内现场电线布线合理，电线均处于完好状态，设备有接地及保护装置，控制柜及漏电保护器状态良好</w:t>
            </w:r>
            <w:r>
              <w:rPr>
                <w:rFonts w:hint="eastAsia" w:ascii="楷体" w:hAnsi="楷体" w:eastAsia="楷体" w:cs="Arial"/>
                <w:sz w:val="21"/>
                <w:szCs w:val="21"/>
              </w:rPr>
              <w:t>。</w:t>
            </w:r>
          </w:p>
          <w:p>
            <w:pPr>
              <w:rPr>
                <w:rFonts w:hint="eastAsia" w:ascii="楷体" w:hAnsi="楷体" w:eastAsia="楷体" w:cs="宋体"/>
                <w:sz w:val="21"/>
                <w:szCs w:val="21"/>
              </w:rPr>
            </w:pPr>
            <w:r>
              <w:rPr>
                <w:rFonts w:hint="eastAsia" w:ascii="楷体" w:hAnsi="楷体" w:eastAsia="楷体" w:cs="宋体"/>
                <w:sz w:val="21"/>
                <w:szCs w:val="21"/>
              </w:rPr>
              <w:t>车间现场在环保和职业健康安全防护方面的控制管理基本有效。</w:t>
            </w:r>
          </w:p>
          <w:p>
            <w:pPr>
              <w:rPr>
                <w:rFonts w:ascii="宋体"/>
                <w:b/>
                <w:sz w:val="21"/>
                <w:szCs w:val="21"/>
              </w:rPr>
            </w:pPr>
            <w:r>
              <w:rPr>
                <w:rFonts w:ascii="楷体" w:hAnsi="楷体" w:eastAsia="楷体" w:cs="Arial"/>
                <w:bCs/>
                <w:sz w:val="21"/>
                <w:szCs w:val="21"/>
              </w:rPr>
              <w:t xml:space="preserve">    </w:t>
            </w:r>
            <w:r>
              <w:rPr>
                <w:rFonts w:hint="eastAsia" w:ascii="楷体" w:hAnsi="楷体" w:eastAsia="楷体" w:cs="Arial"/>
                <w:bCs/>
                <w:sz w:val="21"/>
                <w:szCs w:val="21"/>
              </w:rPr>
              <w:t>部门运行控制基本符合规定要求。</w:t>
            </w:r>
            <w:r>
              <w:rPr>
                <w:rFonts w:ascii="楷体" w:hAnsi="楷体" w:eastAsia="楷体" w:cs="Arial"/>
                <w:bCs/>
                <w:sz w:val="21"/>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b/>
                <w:color w:val="000000"/>
                <w:sz w:val="20"/>
              </w:rPr>
              <w:t>8. OHSMS</w:t>
            </w:r>
            <w:r>
              <w:rPr>
                <w:rFonts w:hint="eastAsia"/>
                <w:b/>
                <w:color w:val="000000"/>
                <w:sz w:val="20"/>
              </w:rPr>
              <w:t>组织对不可接受风险实施控制的结果</w:t>
            </w:r>
            <w:r>
              <w:rPr>
                <w:b/>
                <w:color w:val="000000"/>
                <w:sz w:val="20"/>
              </w:rPr>
              <w:t xml:space="preserve">  </w:t>
            </w:r>
            <w:r>
              <w:rPr>
                <w:rFonts w:hint="eastAsia"/>
                <w:color w:val="000000"/>
                <w:sz w:val="20"/>
              </w:rPr>
              <w:t>（见上：</w:t>
            </w:r>
            <w:r>
              <w:rPr>
                <w:color w:val="000000"/>
                <w:sz w:val="20"/>
              </w:rPr>
              <w:t>7 EMS</w:t>
            </w:r>
            <w:r>
              <w:rPr>
                <w:rFonts w:hint="eastAsia"/>
                <w:color w:val="000000"/>
                <w:sz w:val="20"/>
              </w:rPr>
              <w:t>组织对重要环境因素实施控制的结果</w:t>
            </w:r>
            <w:r>
              <w:rPr>
                <w:color w:val="000000"/>
                <w:sz w:val="20"/>
              </w:rPr>
              <w:t>/ OHSMS</w:t>
            </w:r>
            <w:r>
              <w:rPr>
                <w:rFonts w:hint="eastAsia"/>
                <w:color w:val="000000"/>
                <w:sz w:val="20"/>
              </w:rPr>
              <w:t>组织对不可接受风险实施控制的结果）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211" w:hangingChars="100"/>
              <w:rPr>
                <w:rFonts w:ascii="宋体"/>
                <w:b/>
                <w:sz w:val="21"/>
                <w:szCs w:val="21"/>
              </w:rPr>
            </w:pPr>
            <w:r>
              <w:rPr>
                <w:rFonts w:ascii="宋体" w:hAnsi="宋体"/>
                <w:b/>
                <w:sz w:val="21"/>
                <w:szCs w:val="21"/>
              </w:rPr>
              <w:t xml:space="preserve">9. </w:t>
            </w:r>
            <w:r>
              <w:rPr>
                <w:rFonts w:hint="eastAsia" w:ascii="宋体" w:hAnsi="宋体"/>
                <w:b/>
                <w:sz w:val="21"/>
                <w:szCs w:val="21"/>
              </w:rPr>
              <w:t>应急准备与相应活动的演练及对预案可行性的评价</w:t>
            </w:r>
            <w:r>
              <w:rPr>
                <w:rFonts w:ascii="宋体" w:hAnsi="宋体"/>
                <w:b/>
                <w:sz w:val="21"/>
                <w:szCs w:val="21"/>
              </w:rPr>
              <w:t>(</w:t>
            </w:r>
            <w:r>
              <w:rPr>
                <w:rFonts w:hint="eastAsia" w:ascii="宋体" w:hAnsi="宋体"/>
                <w:b/>
                <w:sz w:val="21"/>
                <w:szCs w:val="21"/>
              </w:rPr>
              <w:t>当有规定时</w:t>
            </w:r>
            <w:r>
              <w:rPr>
                <w:rFonts w:ascii="宋体" w:hAnsi="宋体"/>
                <w:b/>
                <w:sz w:val="21"/>
                <w:szCs w:val="21"/>
              </w:rPr>
              <w:t xml:space="preserve">) </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制定了《应急准备和响应控制程序》，编制了火灾、机械伤害、触电应急预案，包含有事件级别及不同级别事件的处理程序、事件处理组织机构及职责分工、通用及特殊处理程序、各岗位要求等。具有可操作性。</w:t>
            </w:r>
          </w:p>
          <w:p>
            <w:pPr>
              <w:ind w:firstLine="420" w:firstLineChars="200"/>
              <w:rPr>
                <w:rFonts w:ascii="楷体" w:hAnsi="楷体" w:eastAsia="楷体" w:cs="宋体"/>
                <w:sz w:val="21"/>
                <w:szCs w:val="21"/>
                <w:lang w:val="en-GB"/>
              </w:rPr>
            </w:pPr>
            <w:r>
              <w:rPr>
                <w:rFonts w:hint="eastAsia" w:ascii="楷体" w:hAnsi="楷体" w:eastAsia="楷体" w:cs="宋体"/>
                <w:sz w:val="21"/>
                <w:szCs w:val="21"/>
              </w:rPr>
              <w:t>抽查</w:t>
            </w:r>
            <w:r>
              <w:rPr>
                <w:rFonts w:ascii="楷体" w:hAnsi="楷体" w:eastAsia="楷体" w:cs="宋体"/>
                <w:sz w:val="21"/>
                <w:szCs w:val="21"/>
              </w:rPr>
              <w:t>2019</w:t>
            </w:r>
            <w:r>
              <w:rPr>
                <w:rFonts w:hint="eastAsia" w:ascii="楷体" w:hAnsi="楷体" w:eastAsia="楷体" w:cs="宋体"/>
                <w:sz w:val="21"/>
                <w:szCs w:val="21"/>
              </w:rPr>
              <w:t>年</w:t>
            </w:r>
            <w:r>
              <w:rPr>
                <w:rFonts w:hint="eastAsia" w:ascii="楷体" w:hAnsi="楷体" w:eastAsia="楷体" w:cs="宋体"/>
                <w:sz w:val="21"/>
                <w:szCs w:val="21"/>
                <w:lang w:val="en-US" w:eastAsia="zh-CN"/>
              </w:rPr>
              <w:t>11</w:t>
            </w:r>
            <w:r>
              <w:rPr>
                <w:rFonts w:hint="eastAsia" w:ascii="楷体" w:hAnsi="楷体" w:eastAsia="楷体" w:cs="宋体"/>
                <w:sz w:val="21"/>
                <w:szCs w:val="21"/>
              </w:rPr>
              <w:t>月</w:t>
            </w:r>
            <w:r>
              <w:rPr>
                <w:rFonts w:hint="eastAsia" w:ascii="楷体" w:hAnsi="楷体" w:eastAsia="楷体" w:cs="宋体"/>
                <w:sz w:val="21"/>
                <w:szCs w:val="21"/>
                <w:lang w:val="en-US" w:eastAsia="zh-CN"/>
              </w:rPr>
              <w:t>2</w:t>
            </w:r>
            <w:r>
              <w:rPr>
                <w:rFonts w:hint="eastAsia" w:ascii="楷体" w:hAnsi="楷体" w:eastAsia="楷体" w:cs="宋体"/>
                <w:sz w:val="21"/>
                <w:szCs w:val="21"/>
              </w:rPr>
              <w:t>日进行《</w:t>
            </w:r>
            <w:r>
              <w:rPr>
                <w:rFonts w:hint="eastAsia" w:ascii="楷体" w:hAnsi="楷体" w:eastAsia="楷体"/>
                <w:sz w:val="21"/>
                <w:szCs w:val="21"/>
              </w:rPr>
              <w:t>触电事故应急救援预案</w:t>
            </w:r>
            <w:r>
              <w:rPr>
                <w:rFonts w:hint="eastAsia" w:ascii="楷体" w:hAnsi="楷体" w:eastAsia="楷体" w:cs="宋体"/>
                <w:sz w:val="21"/>
                <w:szCs w:val="21"/>
              </w:rPr>
              <w:t>》</w:t>
            </w:r>
            <w:r>
              <w:rPr>
                <w:rFonts w:hint="eastAsia" w:ascii="楷体" w:hAnsi="楷体" w:eastAsia="楷体" w:cs="宋体"/>
                <w:sz w:val="21"/>
                <w:szCs w:val="21"/>
                <w:lang w:val="en-GB"/>
              </w:rPr>
              <w:t>演习，演练内容，触电发生时，消防器材的使用，初期触电应急处理能力，在</w:t>
            </w:r>
            <w:r>
              <w:rPr>
                <w:rFonts w:hint="eastAsia" w:ascii="楷体" w:hAnsi="楷体" w:eastAsia="楷体" w:cs="宋体"/>
                <w:sz w:val="21"/>
                <w:szCs w:val="21"/>
              </w:rPr>
              <w:t>生产车间</w:t>
            </w:r>
            <w:r>
              <w:rPr>
                <w:rFonts w:hint="eastAsia" w:ascii="楷体" w:hAnsi="楷体" w:eastAsia="楷体" w:cs="宋体"/>
                <w:sz w:val="21"/>
                <w:szCs w:val="21"/>
                <w:lang w:val="en-GB"/>
              </w:rPr>
              <w:t>进行。</w:t>
            </w:r>
          </w:p>
          <w:p>
            <w:pPr>
              <w:ind w:firstLine="420" w:firstLineChars="200"/>
              <w:rPr>
                <w:rFonts w:ascii="楷体" w:hAnsi="楷体" w:eastAsia="楷体" w:cs="宋体"/>
                <w:sz w:val="21"/>
                <w:szCs w:val="21"/>
                <w:lang w:val="en-GB"/>
              </w:rPr>
            </w:pPr>
            <w:r>
              <w:rPr>
                <w:rFonts w:hint="eastAsia" w:ascii="楷体" w:hAnsi="楷体" w:eastAsia="楷体" w:cs="宋体"/>
                <w:sz w:val="21"/>
                <w:szCs w:val="21"/>
              </w:rPr>
              <w:t>抽查</w:t>
            </w:r>
            <w:r>
              <w:rPr>
                <w:rFonts w:ascii="楷体" w:hAnsi="楷体" w:eastAsia="楷体" w:cs="宋体"/>
                <w:sz w:val="21"/>
                <w:szCs w:val="21"/>
              </w:rPr>
              <w:t>2019</w:t>
            </w:r>
            <w:r>
              <w:rPr>
                <w:rFonts w:hint="eastAsia" w:ascii="楷体" w:hAnsi="楷体" w:eastAsia="楷体" w:cs="宋体"/>
                <w:sz w:val="21"/>
                <w:szCs w:val="21"/>
              </w:rPr>
              <w:t>年</w:t>
            </w:r>
            <w:r>
              <w:rPr>
                <w:rFonts w:hint="eastAsia" w:ascii="楷体" w:hAnsi="楷体" w:eastAsia="楷体" w:cs="宋体"/>
                <w:sz w:val="21"/>
                <w:szCs w:val="21"/>
                <w:lang w:val="en-US" w:eastAsia="zh-CN"/>
              </w:rPr>
              <w:t>11</w:t>
            </w:r>
            <w:r>
              <w:rPr>
                <w:rFonts w:hint="eastAsia" w:ascii="楷体" w:hAnsi="楷体" w:eastAsia="楷体" w:cs="宋体"/>
                <w:sz w:val="21"/>
                <w:szCs w:val="21"/>
              </w:rPr>
              <w:t>月</w:t>
            </w:r>
            <w:r>
              <w:rPr>
                <w:rFonts w:hint="eastAsia" w:ascii="楷体" w:hAnsi="楷体" w:eastAsia="楷体" w:cs="宋体"/>
                <w:sz w:val="21"/>
                <w:szCs w:val="21"/>
                <w:lang w:val="en-US" w:eastAsia="zh-CN"/>
              </w:rPr>
              <w:t>1</w:t>
            </w:r>
            <w:r>
              <w:rPr>
                <w:rFonts w:hint="eastAsia" w:ascii="楷体" w:hAnsi="楷体" w:eastAsia="楷体" w:cs="宋体"/>
                <w:sz w:val="21"/>
                <w:szCs w:val="21"/>
              </w:rPr>
              <w:t>日进行《</w:t>
            </w:r>
            <w:r>
              <w:rPr>
                <w:rFonts w:hint="eastAsia" w:ascii="楷体" w:hAnsi="楷体" w:eastAsia="楷体"/>
                <w:sz w:val="21"/>
                <w:szCs w:val="21"/>
              </w:rPr>
              <w:t>火灾应急救援预案</w:t>
            </w:r>
            <w:r>
              <w:rPr>
                <w:rFonts w:hint="eastAsia" w:ascii="楷体" w:hAnsi="楷体" w:eastAsia="楷体" w:cs="宋体"/>
                <w:sz w:val="21"/>
                <w:szCs w:val="21"/>
              </w:rPr>
              <w:t>》</w:t>
            </w:r>
            <w:r>
              <w:rPr>
                <w:rFonts w:hint="eastAsia" w:ascii="楷体" w:hAnsi="楷体" w:eastAsia="楷体" w:cs="宋体"/>
                <w:sz w:val="21"/>
                <w:szCs w:val="21"/>
                <w:lang w:val="en-GB"/>
              </w:rPr>
              <w:t>演习，演练内容，意外发生时，消防器材的使用，初期触电应急处理能力，在</w:t>
            </w:r>
            <w:r>
              <w:rPr>
                <w:rFonts w:hint="eastAsia" w:ascii="楷体" w:hAnsi="楷体" w:eastAsia="楷体" w:cs="宋体"/>
                <w:sz w:val="21"/>
                <w:szCs w:val="21"/>
              </w:rPr>
              <w:t>生产车间</w:t>
            </w:r>
            <w:r>
              <w:rPr>
                <w:rFonts w:hint="eastAsia" w:ascii="楷体" w:hAnsi="楷体" w:eastAsia="楷体" w:cs="宋体"/>
                <w:sz w:val="21"/>
                <w:szCs w:val="21"/>
                <w:lang w:val="en-GB"/>
              </w:rPr>
              <w:t>进行。</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物资准备和人员培训情况，演练物品：灭火器、消防桶、消防钩、报警器、毛巾、应急药箱（创可贴、紫或红药水、医用胶布、医用纱布、酒精、剪刀、担架一付），进入现场前由安全员讲触电发生处理事项要领和个人安全防护要求。</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提供了应急设备器具台账，出示消防演习方案，明确了活动时间、地点、演习科目、参加人数、现场布置示意图、紧急疏散示意图、义务消防队成员及职责分工、联系方式等内容，内容具体清楚。</w:t>
            </w:r>
          </w:p>
          <w:p>
            <w:pPr>
              <w:rPr>
                <w:rFonts w:ascii="宋体"/>
                <w:b/>
                <w:sz w:val="21"/>
                <w:szCs w:val="21"/>
              </w:rPr>
            </w:pPr>
            <w:r>
              <w:rPr>
                <w:rFonts w:hint="eastAsia" w:ascii="楷体" w:hAnsi="楷体" w:eastAsia="楷体" w:cs="宋体"/>
                <w:sz w:val="21"/>
                <w:szCs w:val="21"/>
                <w:lang w:val="en-GB"/>
              </w:rPr>
              <w:t>应急演练后对应急预案进行了评审，应急预案不重要修订。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10. </w:t>
            </w:r>
            <w:r>
              <w:rPr>
                <w:rFonts w:hint="eastAsia" w:ascii="宋体" w:hAnsi="宋体"/>
                <w:b/>
                <w:sz w:val="21"/>
                <w:szCs w:val="21"/>
              </w:rPr>
              <w:t>对特种设备的维护，检定</w:t>
            </w:r>
            <w:r>
              <w:rPr>
                <w:rFonts w:ascii="宋体" w:hAnsi="宋体"/>
                <w:b/>
                <w:sz w:val="21"/>
                <w:szCs w:val="21"/>
              </w:rPr>
              <w:t>;</w:t>
            </w:r>
            <w:r>
              <w:rPr>
                <w:rFonts w:hint="eastAsia" w:ascii="宋体" w:hAnsi="宋体"/>
                <w:b/>
                <w:sz w:val="21"/>
                <w:szCs w:val="21"/>
              </w:rPr>
              <w:t>（适用时）</w:t>
            </w:r>
          </w:p>
          <w:p>
            <w:pPr>
              <w:ind w:left="240" w:leftChars="100" w:firstLine="105" w:firstLineChars="50"/>
              <w:jc w:val="left"/>
              <w:rPr>
                <w:rFonts w:ascii="楷体" w:hAnsi="楷体" w:eastAsia="楷体"/>
                <w:b/>
                <w:sz w:val="21"/>
                <w:szCs w:val="21"/>
              </w:rPr>
            </w:pPr>
            <w:r>
              <w:rPr>
                <w:rFonts w:hint="eastAsia" w:ascii="楷体" w:hAnsi="楷体" w:eastAsia="楷体"/>
                <w:color w:val="000000"/>
                <w:sz w:val="21"/>
                <w:szCs w:val="21"/>
              </w:rPr>
              <w:t>提供</w:t>
            </w:r>
            <w:r>
              <w:rPr>
                <w:rFonts w:hint="eastAsia" w:ascii="楷体" w:hAnsi="楷体" w:eastAsia="楷体"/>
                <w:color w:val="000000"/>
                <w:sz w:val="21"/>
                <w:szCs w:val="21"/>
                <w:lang w:val="en-US" w:eastAsia="zh-CN"/>
              </w:rPr>
              <w:t>行车、安全阀定期检验</w:t>
            </w:r>
            <w:r>
              <w:rPr>
                <w:rFonts w:hint="eastAsia" w:ascii="楷体" w:hAnsi="楷体" w:eastAsia="楷体"/>
                <w:color w:val="000000"/>
                <w:sz w:val="21"/>
                <w:szCs w:val="21"/>
              </w:rPr>
              <w:t>的证据，符合要求。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11 .</w:t>
            </w:r>
            <w:r>
              <w:rPr>
                <w:rFonts w:hint="eastAsia" w:ascii="宋体" w:hAnsi="宋体"/>
                <w:b/>
                <w:sz w:val="21"/>
                <w:szCs w:val="21"/>
              </w:rPr>
              <w:t>对危险化学品销售、使用、储存、运输处置，规定的执行力度</w:t>
            </w:r>
            <w:r>
              <w:rPr>
                <w:rFonts w:ascii="宋体" w:hAnsi="宋体"/>
                <w:b/>
                <w:sz w:val="21"/>
                <w:szCs w:val="21"/>
              </w:rPr>
              <w:t>(</w:t>
            </w:r>
            <w:r>
              <w:rPr>
                <w:rFonts w:hint="eastAsia" w:ascii="宋体" w:hAnsi="宋体"/>
                <w:b/>
                <w:sz w:val="21"/>
                <w:szCs w:val="21"/>
              </w:rPr>
              <w:t>必要时</w:t>
            </w:r>
            <w:r>
              <w:rPr>
                <w:rFonts w:ascii="宋体" w:hAnsi="宋体"/>
                <w:b/>
                <w:sz w:val="21"/>
                <w:szCs w:val="21"/>
              </w:rPr>
              <w:t>);</w:t>
            </w:r>
          </w:p>
          <w:p>
            <w:pPr>
              <w:spacing w:line="240" w:lineRule="exact"/>
              <w:rPr>
                <w:rFonts w:ascii="宋体"/>
                <w:b/>
                <w:sz w:val="21"/>
                <w:szCs w:val="21"/>
              </w:rPr>
            </w:pPr>
            <w:r>
              <w:rPr>
                <w:rFonts w:hint="eastAsia" w:ascii="宋体" w:hAns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6" w:hRule="atLeast"/>
          <w:jc w:val="center"/>
        </w:trPr>
        <w:tc>
          <w:tcPr>
            <w:tcW w:w="720" w:type="dxa"/>
            <w:vMerge w:val="restart"/>
            <w:textDirection w:val="tbRlV"/>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四</w:t>
            </w:r>
            <w:r>
              <w:rPr>
                <w:rFonts w:ascii="宋体" w:hAnsi="宋体"/>
                <w:b/>
                <w:szCs w:val="21"/>
              </w:rPr>
              <w:t>)</w:t>
            </w:r>
            <w:r>
              <w:rPr>
                <w:rFonts w:hint="eastAsia" w:ascii="宋体" w:hAnsi="宋体"/>
                <w:b/>
                <w:szCs w:val="21"/>
              </w:rPr>
              <w:t>监视测量方面</w:t>
            </w:r>
          </w:p>
        </w:tc>
        <w:tc>
          <w:tcPr>
            <w:tcW w:w="9198" w:type="dxa"/>
          </w:tcPr>
          <w:p>
            <w:pPr>
              <w:spacing w:line="240" w:lineRule="exact"/>
              <w:ind w:left="31680" w:hanging="105" w:hangingChars="50"/>
              <w:rPr>
                <w:rFonts w:ascii="宋体"/>
                <w:b/>
                <w:sz w:val="21"/>
                <w:szCs w:val="21"/>
              </w:rPr>
            </w:pPr>
            <w:r>
              <w:rPr>
                <w:rFonts w:ascii="宋体" w:hAnsi="宋体"/>
                <w:b/>
                <w:sz w:val="21"/>
                <w:szCs w:val="21"/>
              </w:rPr>
              <w:t>1. .</w:t>
            </w:r>
            <w:r>
              <w:rPr>
                <w:rFonts w:hint="eastAsia" w:ascii="宋体" w:hAnsi="宋体"/>
                <w:b/>
                <w:sz w:val="21"/>
                <w:szCs w:val="21"/>
              </w:rPr>
              <w:t>对质量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职业健康安全目标指标进行定期监测</w:t>
            </w:r>
            <w:r>
              <w:rPr>
                <w:rFonts w:ascii="宋体" w:hAnsi="宋体"/>
                <w:b/>
                <w:sz w:val="21"/>
                <w:szCs w:val="21"/>
              </w:rPr>
              <w:t>/</w:t>
            </w:r>
            <w:r>
              <w:rPr>
                <w:rFonts w:hint="eastAsia" w:ascii="宋体" w:hAnsi="宋体"/>
                <w:b/>
                <w:sz w:val="21"/>
                <w:szCs w:val="21"/>
              </w:rPr>
              <w:t>检查情况</w:t>
            </w:r>
          </w:p>
          <w:p>
            <w:pPr>
              <w:ind w:firstLine="210" w:firstLineChars="100"/>
              <w:jc w:val="left"/>
              <w:rPr>
                <w:rFonts w:ascii="楷体" w:hAnsi="楷体" w:eastAsia="楷体" w:cs="宋体"/>
                <w:color w:val="000000"/>
                <w:sz w:val="21"/>
                <w:szCs w:val="21"/>
              </w:rPr>
            </w:pPr>
            <w:r>
              <w:rPr>
                <w:rFonts w:hint="eastAsia" w:ascii="楷体" w:hAnsi="楷体" w:eastAsia="楷体" w:cs="宋体"/>
                <w:color w:val="000000"/>
                <w:sz w:val="21"/>
                <w:szCs w:val="21"/>
              </w:rPr>
              <w:t>公司制定《数据分析控制程序》，收集和分析适当的数据，评价公司管理体系的适宜性和有效性，充分识别可以改进的机会</w:t>
            </w:r>
          </w:p>
          <w:p>
            <w:pPr>
              <w:ind w:firstLine="105" w:firstLineChars="50"/>
              <w:rPr>
                <w:rFonts w:ascii="宋体"/>
                <w:b/>
                <w:sz w:val="21"/>
                <w:szCs w:val="21"/>
              </w:rPr>
            </w:pPr>
            <w:r>
              <w:rPr>
                <w:rFonts w:hint="eastAsia" w:ascii="楷体" w:hAnsi="楷体" w:eastAsia="楷体" w:cs="宋体"/>
                <w:color w:val="000000"/>
                <w:sz w:val="21"/>
                <w:szCs w:val="21"/>
              </w:rPr>
              <w:t>提供了公司质量、环境、职业健康安全管理体系运行情况报告，包括产品交付合格率、顾客满意率、运行过程控制、供方业绩评定、体系运行绩效情况等方面的汇总分析，工作成果符合预期效果，提出继续保持建议</w:t>
            </w:r>
            <w:r>
              <w:rPr>
                <w:rFonts w:ascii="楷体" w:hAnsi="楷体" w:eastAsia="楷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numPr>
                <w:ilvl w:val="0"/>
                <w:numId w:val="2"/>
              </w:numPr>
              <w:spacing w:line="240" w:lineRule="exact"/>
              <w:ind w:left="105" w:hanging="105"/>
              <w:rPr>
                <w:rFonts w:ascii="宋体"/>
                <w:b/>
                <w:sz w:val="21"/>
                <w:szCs w:val="21"/>
              </w:rPr>
            </w:pPr>
            <w:r>
              <w:rPr>
                <w:rFonts w:hint="eastAsia" w:ascii="宋体" w:hAnsi="宋体"/>
                <w:b/>
                <w:sz w:val="21"/>
                <w:szCs w:val="21"/>
              </w:rPr>
              <w:t>顾客满意</w:t>
            </w:r>
          </w:p>
          <w:p>
            <w:pPr>
              <w:ind w:firstLine="420" w:firstLineChars="200"/>
              <w:rPr>
                <w:rFonts w:ascii="楷体" w:hAnsi="楷体" w:eastAsia="楷体"/>
                <w:sz w:val="21"/>
                <w:szCs w:val="21"/>
                <w:lang w:val="zh-CN"/>
              </w:rPr>
            </w:pPr>
            <w:r>
              <w:rPr>
                <w:rFonts w:hint="eastAsia" w:ascii="楷体" w:hAnsi="楷体" w:eastAsia="楷体"/>
                <w:sz w:val="21"/>
                <w:szCs w:val="21"/>
                <w:lang w:val="zh-CN"/>
              </w:rPr>
              <w:t>公司通过电话，走访等形式，接受顾客反馈，了解顾客顾客满意度信息，发放调查表对顾客满意度进行定量测量。</w:t>
            </w:r>
          </w:p>
          <w:p>
            <w:pPr>
              <w:ind w:firstLine="420" w:firstLineChars="200"/>
              <w:rPr>
                <w:rFonts w:ascii="楷体" w:hAnsi="楷体" w:eastAsia="楷体"/>
                <w:sz w:val="21"/>
                <w:szCs w:val="21"/>
                <w:lang w:val="zh-CN"/>
              </w:rPr>
            </w:pPr>
            <w:r>
              <w:rPr>
                <w:rFonts w:hint="eastAsia" w:ascii="楷体" w:hAnsi="楷体" w:eastAsia="楷体"/>
                <w:sz w:val="21"/>
                <w:szCs w:val="21"/>
                <w:lang w:val="zh-CN"/>
              </w:rPr>
              <w:t>提供“顾客满意程度调查表”，调查顾客有：</w:t>
            </w:r>
          </w:p>
          <w:p>
            <w:pPr>
              <w:rPr>
                <w:rFonts w:ascii="楷体" w:hAnsi="楷体" w:eastAsia="楷体"/>
                <w:b/>
                <w:sz w:val="21"/>
                <w:szCs w:val="21"/>
              </w:rPr>
            </w:pPr>
            <w:r>
              <w:rPr>
                <w:rFonts w:hint="eastAsia" w:ascii="楷体" w:hAnsi="楷体" w:eastAsia="楷体" w:cs="楷体"/>
                <w:sz w:val="21"/>
                <w:szCs w:val="21"/>
              </w:rPr>
              <w:t>杭州金通公共自行车科技股份有限公司、</w:t>
            </w:r>
            <w:r>
              <w:rPr>
                <w:rFonts w:hint="eastAsia" w:ascii="楷体" w:hAnsi="楷体" w:eastAsia="楷体" w:cs="楷体"/>
                <w:sz w:val="21"/>
                <w:szCs w:val="21"/>
                <w:lang w:val="en-US" w:eastAsia="zh-CN"/>
              </w:rPr>
              <w:t>九江市公交集团公司</w:t>
            </w:r>
            <w:r>
              <w:rPr>
                <w:rFonts w:hint="eastAsia" w:ascii="楷体" w:hAnsi="楷体" w:eastAsia="楷体" w:cs="楷体"/>
                <w:sz w:val="21"/>
                <w:szCs w:val="21"/>
              </w:rPr>
              <w:t>、</w:t>
            </w:r>
            <w:r>
              <w:rPr>
                <w:rFonts w:hint="eastAsia" w:ascii="楷体" w:hAnsi="楷体" w:eastAsia="楷体" w:cs="楷体"/>
                <w:sz w:val="21"/>
                <w:szCs w:val="21"/>
                <w:lang w:val="en-US" w:eastAsia="zh-CN"/>
              </w:rPr>
              <w:t>临海市公路管理局</w:t>
            </w:r>
            <w:r>
              <w:rPr>
                <w:rFonts w:hint="eastAsia" w:ascii="楷体" w:hAnsi="楷体" w:eastAsia="楷体" w:cs="楷体"/>
                <w:kern w:val="0"/>
                <w:sz w:val="21"/>
                <w:szCs w:val="21"/>
              </w:rPr>
              <w:t>、</w:t>
            </w:r>
            <w:r>
              <w:rPr>
                <w:rFonts w:hint="eastAsia" w:ascii="楷体" w:hAnsi="楷体" w:eastAsia="楷体" w:cs="楷体"/>
                <w:i w:val="0"/>
                <w:color w:val="000000"/>
                <w:kern w:val="0"/>
                <w:sz w:val="21"/>
                <w:szCs w:val="21"/>
                <w:u w:val="none"/>
                <w:lang w:val="en-US" w:eastAsia="zh-CN" w:bidi="ar"/>
              </w:rPr>
              <w:t>中山市公交自行车有限公司</w:t>
            </w:r>
            <w:r>
              <w:rPr>
                <w:rFonts w:hint="eastAsia" w:ascii="楷体" w:hAnsi="楷体" w:eastAsia="楷体" w:cs="楷体"/>
                <w:b w:val="0"/>
                <w:bCs w:val="0"/>
                <w:sz w:val="21"/>
                <w:szCs w:val="21"/>
                <w:lang w:val="en-US" w:eastAsia="zh-CN"/>
              </w:rPr>
              <w:t>、</w:t>
            </w:r>
            <w:r>
              <w:rPr>
                <w:rFonts w:hint="eastAsia" w:ascii="楷体" w:hAnsi="楷体" w:eastAsia="楷体" w:cs="楷体"/>
                <w:sz w:val="21"/>
                <w:szCs w:val="21"/>
              </w:rPr>
              <w:t>杭州公共自行车交通服务发展有限公司</w:t>
            </w:r>
            <w:r>
              <w:rPr>
                <w:rFonts w:hint="eastAsia" w:ascii="楷体" w:hAnsi="楷体" w:eastAsia="楷体" w:cs="楷体"/>
                <w:sz w:val="21"/>
                <w:szCs w:val="21"/>
                <w:lang w:eastAsia="zh-CN"/>
              </w:rPr>
              <w:t>，</w:t>
            </w:r>
            <w:r>
              <w:rPr>
                <w:rFonts w:hint="eastAsia" w:ascii="楷体" w:hAnsi="楷体" w:eastAsia="楷体"/>
                <w:sz w:val="21"/>
                <w:szCs w:val="21"/>
                <w:lang w:val="zh-CN"/>
              </w:rPr>
              <w:t>调查的产品覆盖公司所有产品，调查主要内容：产品</w:t>
            </w:r>
            <w:r>
              <w:rPr>
                <w:rFonts w:hint="eastAsia" w:ascii="楷体" w:hAnsi="楷体" w:eastAsia="楷体"/>
                <w:sz w:val="21"/>
                <w:szCs w:val="21"/>
              </w:rPr>
              <w:t>质量、产品交付、服务质量等方面的满意程度</w:t>
            </w:r>
            <w:r>
              <w:rPr>
                <w:rFonts w:hint="eastAsia" w:ascii="楷体" w:hAnsi="楷体" w:eastAsia="楷体"/>
                <w:sz w:val="21"/>
                <w:szCs w:val="21"/>
                <w:lang w:val="zh-CN"/>
              </w:rPr>
              <w:t>等，</w:t>
            </w:r>
            <w:r>
              <w:rPr>
                <w:rFonts w:hint="eastAsia" w:ascii="楷体" w:hAnsi="楷体" w:eastAsia="楷体"/>
                <w:sz w:val="21"/>
                <w:szCs w:val="21"/>
              </w:rPr>
              <w:t>各项得分求平均值得最终结果</w:t>
            </w:r>
            <w:r>
              <w:rPr>
                <w:rFonts w:hint="eastAsia" w:ascii="楷体" w:hAnsi="楷体" w:eastAsia="楷体"/>
                <w:sz w:val="21"/>
                <w:szCs w:val="21"/>
                <w:lang w:val="zh-CN"/>
              </w:rPr>
              <w:t>。</w:t>
            </w:r>
          </w:p>
          <w:p>
            <w:pPr>
              <w:numPr>
                <w:ilvl w:val="0"/>
                <w:numId w:val="2"/>
              </w:numPr>
              <w:spacing w:line="240" w:lineRule="exact"/>
              <w:ind w:left="31680" w:firstLine="31680"/>
              <w:rPr>
                <w:rFonts w:ascii="宋体" w:eastAsia="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4"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3. </w:t>
            </w:r>
            <w:r>
              <w:rPr>
                <w:rFonts w:hint="eastAsia" w:ascii="宋体" w:hAnsi="宋体"/>
                <w:b/>
                <w:sz w:val="21"/>
                <w:szCs w:val="21"/>
              </w:rPr>
              <w:t>内审（包括内审策划审核方案中考虑拟审核的过程和区域的状况和重要性）</w:t>
            </w:r>
          </w:p>
          <w:p>
            <w:pPr>
              <w:ind w:firstLine="420" w:firstLineChars="200"/>
              <w:rPr>
                <w:rFonts w:ascii="楷体" w:hAnsi="楷体" w:eastAsia="楷体"/>
                <w:sz w:val="21"/>
                <w:szCs w:val="21"/>
              </w:rPr>
            </w:pPr>
            <w:r>
              <w:rPr>
                <w:rFonts w:hint="eastAsia" w:ascii="楷体" w:hAnsi="楷体" w:eastAsia="楷体"/>
                <w:sz w:val="21"/>
                <w:szCs w:val="21"/>
              </w:rPr>
              <w:t>查看《内部审核程序》，经查基本符合要求。</w:t>
            </w:r>
          </w:p>
          <w:p>
            <w:pPr>
              <w:ind w:firstLine="210" w:firstLineChars="100"/>
              <w:rPr>
                <w:rFonts w:ascii="楷体" w:hAnsi="楷体" w:eastAsia="楷体"/>
                <w:sz w:val="21"/>
                <w:szCs w:val="21"/>
              </w:rPr>
            </w:pPr>
            <w:r>
              <w:rPr>
                <w:rFonts w:hint="eastAsia" w:ascii="楷体" w:hAnsi="楷体" w:eastAsia="楷体"/>
                <w:sz w:val="21"/>
                <w:szCs w:val="21"/>
              </w:rPr>
              <w:t>查由</w:t>
            </w:r>
            <w:r>
              <w:rPr>
                <w:rFonts w:hint="eastAsia" w:ascii="楷体" w:hAnsi="楷体" w:eastAsia="楷体"/>
                <w:sz w:val="21"/>
                <w:szCs w:val="21"/>
                <w:lang w:val="en-US" w:eastAsia="zh-CN"/>
              </w:rPr>
              <w:t>胡庆春</w:t>
            </w:r>
            <w:r>
              <w:rPr>
                <w:rFonts w:hint="eastAsia" w:ascii="楷体" w:hAnsi="楷体" w:eastAsia="楷体"/>
                <w:sz w:val="21"/>
                <w:szCs w:val="21"/>
              </w:rPr>
              <w:t>签发《内审实施计划》</w:t>
            </w:r>
            <w:r>
              <w:rPr>
                <w:rFonts w:ascii="楷体" w:hAnsi="楷体" w:eastAsia="楷体"/>
                <w:sz w:val="21"/>
                <w:szCs w:val="21"/>
              </w:rPr>
              <w:t xml:space="preserve"> </w:t>
            </w:r>
            <w:r>
              <w:rPr>
                <w:rFonts w:hint="eastAsia" w:ascii="楷体" w:hAnsi="楷体" w:eastAsia="楷体"/>
                <w:sz w:val="21"/>
                <w:szCs w:val="21"/>
              </w:rPr>
              <w:t>由行政部</w:t>
            </w:r>
            <w:r>
              <w:rPr>
                <w:rFonts w:ascii="楷体" w:hAnsi="楷体" w:eastAsia="楷体"/>
                <w:sz w:val="21"/>
                <w:szCs w:val="21"/>
              </w:rPr>
              <w:t>2019.</w:t>
            </w:r>
            <w:r>
              <w:rPr>
                <w:rFonts w:hint="eastAsia" w:ascii="楷体" w:hAnsi="楷体" w:eastAsia="楷体"/>
                <w:sz w:val="21"/>
                <w:szCs w:val="21"/>
                <w:lang w:val="en-US" w:eastAsia="zh-CN"/>
              </w:rPr>
              <w:t>12</w:t>
            </w:r>
            <w:r>
              <w:rPr>
                <w:rFonts w:ascii="楷体" w:hAnsi="楷体" w:eastAsia="楷体"/>
                <w:sz w:val="21"/>
                <w:szCs w:val="21"/>
              </w:rPr>
              <w:t>.2</w:t>
            </w:r>
            <w:r>
              <w:rPr>
                <w:rFonts w:hint="eastAsia" w:ascii="楷体" w:hAnsi="楷体" w:eastAsia="楷体"/>
                <w:sz w:val="21"/>
                <w:szCs w:val="21"/>
                <w:lang w:val="en-US" w:eastAsia="zh-CN"/>
              </w:rPr>
              <w:t>0</w:t>
            </w:r>
            <w:r>
              <w:rPr>
                <w:rFonts w:hint="eastAsia" w:ascii="楷体" w:hAnsi="楷体" w:eastAsia="楷体"/>
                <w:sz w:val="21"/>
                <w:szCs w:val="21"/>
              </w:rPr>
              <w:t>日</w:t>
            </w:r>
            <w:r>
              <w:rPr>
                <w:rFonts w:ascii="楷体" w:hAnsi="楷体" w:eastAsia="楷体"/>
                <w:sz w:val="21"/>
                <w:szCs w:val="21"/>
              </w:rPr>
              <w:t xml:space="preserve"> </w:t>
            </w:r>
            <w:r>
              <w:rPr>
                <w:rFonts w:hint="eastAsia" w:ascii="楷体" w:hAnsi="楷体" w:eastAsia="楷体"/>
                <w:sz w:val="21"/>
                <w:szCs w:val="21"/>
              </w:rPr>
              <w:t>发文。定于</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1</w:t>
            </w:r>
            <w:r>
              <w:rPr>
                <w:rFonts w:hint="eastAsia" w:ascii="楷体" w:hAnsi="楷体" w:eastAsia="楷体"/>
                <w:sz w:val="21"/>
                <w:szCs w:val="21"/>
              </w:rPr>
              <w:t>月</w:t>
            </w:r>
            <w:r>
              <w:rPr>
                <w:rFonts w:hint="eastAsia" w:ascii="楷体" w:hAnsi="楷体" w:eastAsia="楷体"/>
                <w:sz w:val="21"/>
                <w:szCs w:val="21"/>
                <w:lang w:val="en-US" w:eastAsia="zh-CN"/>
              </w:rPr>
              <w:t>2</w:t>
            </w:r>
            <w:r>
              <w:rPr>
                <w:rFonts w:hint="eastAsia" w:ascii="楷体" w:hAnsi="楷体" w:eastAsia="楷体"/>
                <w:sz w:val="21"/>
                <w:szCs w:val="21"/>
              </w:rPr>
              <w:t>日起至</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1</w:t>
            </w:r>
            <w:r>
              <w:rPr>
                <w:rFonts w:hint="eastAsia" w:ascii="楷体" w:hAnsi="楷体" w:eastAsia="楷体"/>
                <w:sz w:val="21"/>
                <w:szCs w:val="21"/>
              </w:rPr>
              <w:t>月</w:t>
            </w:r>
            <w:r>
              <w:rPr>
                <w:rFonts w:hint="eastAsia" w:ascii="楷体" w:hAnsi="楷体" w:eastAsia="楷体"/>
                <w:sz w:val="21"/>
                <w:szCs w:val="21"/>
                <w:lang w:val="en-US" w:eastAsia="zh-CN"/>
              </w:rPr>
              <w:t>3</w:t>
            </w:r>
            <w:r>
              <w:rPr>
                <w:rFonts w:hint="eastAsia" w:ascii="楷体" w:hAnsi="楷体" w:eastAsia="楷体"/>
                <w:sz w:val="21"/>
                <w:szCs w:val="21"/>
              </w:rPr>
              <w:t>日开展内部审核，通知规定了内审的目的、依据、审核的主要内容、审核要求、审核组成员及审核时间安排等。</w:t>
            </w:r>
          </w:p>
          <w:p>
            <w:pPr>
              <w:spacing w:line="360" w:lineRule="auto"/>
              <w:ind w:left="456" w:hanging="399" w:hangingChars="190"/>
              <w:rPr>
                <w:rFonts w:hint="eastAsia" w:ascii="楷体" w:hAnsi="楷体" w:eastAsia="楷体" w:cs="楷体"/>
                <w:sz w:val="21"/>
                <w:szCs w:val="21"/>
              </w:rPr>
            </w:pPr>
            <w:r>
              <w:rPr>
                <w:rFonts w:hint="eastAsia" w:ascii="楷体" w:hAnsi="楷体" w:eastAsia="楷体"/>
                <w:sz w:val="21"/>
                <w:szCs w:val="21"/>
              </w:rPr>
              <w:t>公司任命</w:t>
            </w:r>
            <w:r>
              <w:rPr>
                <w:rFonts w:hint="eastAsia" w:ascii="楷体" w:hAnsi="楷体" w:eastAsia="楷体" w:cs="楷体"/>
                <w:sz w:val="21"/>
                <w:szCs w:val="21"/>
              </w:rPr>
              <w:t>审核组长：审核组长：</w:t>
            </w:r>
            <w:r>
              <w:rPr>
                <w:rFonts w:hint="eastAsia" w:ascii="楷体" w:hAnsi="楷体" w:eastAsia="楷体" w:cs="楷体"/>
                <w:sz w:val="21"/>
                <w:szCs w:val="21"/>
                <w:lang w:eastAsia="zh-CN"/>
              </w:rPr>
              <w:t>傅志远（</w:t>
            </w:r>
            <w:r>
              <w:rPr>
                <w:rFonts w:hint="eastAsia" w:ascii="楷体" w:hAnsi="楷体" w:eastAsia="楷体" w:cs="楷体"/>
                <w:sz w:val="21"/>
                <w:szCs w:val="21"/>
              </w:rPr>
              <w:t>A)审核组成员：</w:t>
            </w:r>
            <w:r>
              <w:rPr>
                <w:rFonts w:hint="eastAsia" w:ascii="楷体" w:hAnsi="楷体" w:eastAsia="楷体" w:cs="楷体"/>
                <w:color w:val="auto"/>
                <w:sz w:val="21"/>
                <w:szCs w:val="21"/>
                <w:lang w:eastAsia="zh-CN"/>
              </w:rPr>
              <w:t>聂云清</w:t>
            </w:r>
            <w:r>
              <w:rPr>
                <w:rFonts w:hint="eastAsia" w:ascii="楷体" w:hAnsi="楷体" w:eastAsia="楷体" w:cs="楷体"/>
                <w:sz w:val="21"/>
                <w:szCs w:val="21"/>
              </w:rPr>
              <w:t>(B)、；</w:t>
            </w:r>
            <w:r>
              <w:rPr>
                <w:rFonts w:hint="eastAsia" w:ascii="楷体" w:hAnsi="楷体" w:eastAsia="楷体" w:cs="楷体"/>
                <w:sz w:val="21"/>
                <w:szCs w:val="21"/>
                <w:lang w:eastAsia="zh-CN"/>
              </w:rPr>
              <w:t>李艳</w:t>
            </w:r>
            <w:r>
              <w:rPr>
                <w:rFonts w:hint="eastAsia" w:ascii="楷体" w:hAnsi="楷体" w:eastAsia="楷体" w:cs="楷体"/>
                <w:sz w:val="21"/>
                <w:szCs w:val="21"/>
              </w:rPr>
              <w:t>(C)</w:t>
            </w:r>
          </w:p>
          <w:p>
            <w:pPr>
              <w:ind w:firstLine="420" w:firstLineChars="200"/>
              <w:rPr>
                <w:rFonts w:ascii="楷体" w:hAnsi="楷体" w:eastAsia="楷体"/>
                <w:sz w:val="21"/>
                <w:szCs w:val="21"/>
              </w:rPr>
            </w:pPr>
            <w:r>
              <w:rPr>
                <w:rFonts w:hint="eastAsia" w:ascii="楷体" w:hAnsi="楷体" w:eastAsia="楷体"/>
                <w:sz w:val="21"/>
                <w:szCs w:val="21"/>
              </w:rPr>
              <w:t>与内审员</w:t>
            </w:r>
            <w:r>
              <w:rPr>
                <w:rFonts w:hint="eastAsia" w:ascii="楷体" w:hAnsi="楷体" w:eastAsia="楷体" w:cs="楷体"/>
                <w:color w:val="auto"/>
                <w:sz w:val="21"/>
                <w:szCs w:val="21"/>
                <w:lang w:eastAsia="zh-CN"/>
              </w:rPr>
              <w:t>聂云清</w:t>
            </w:r>
            <w:r>
              <w:rPr>
                <w:rFonts w:hint="eastAsia" w:ascii="楷体" w:hAnsi="楷体" w:eastAsia="楷体" w:cs="楷体"/>
                <w:sz w:val="21"/>
                <w:szCs w:val="21"/>
              </w:rPr>
              <w:t>、</w:t>
            </w:r>
            <w:r>
              <w:rPr>
                <w:rFonts w:hint="eastAsia" w:ascii="楷体" w:hAnsi="楷体" w:eastAsia="楷体" w:cs="楷体"/>
                <w:sz w:val="21"/>
                <w:szCs w:val="21"/>
                <w:lang w:eastAsia="zh-CN"/>
              </w:rPr>
              <w:t>李艳</w:t>
            </w:r>
            <w:r>
              <w:rPr>
                <w:rFonts w:hint="eastAsia" w:ascii="楷体" w:hAnsi="楷体" w:eastAsia="楷体"/>
                <w:sz w:val="21"/>
                <w:szCs w:val="21"/>
              </w:rPr>
              <w:t>交谈，对内审要求、程序、方法基本知道。经查内审员没有审核自己的工作。</w:t>
            </w:r>
          </w:p>
          <w:p>
            <w:pPr>
              <w:ind w:firstLine="420" w:firstLineChars="200"/>
              <w:rPr>
                <w:rFonts w:ascii="楷体" w:hAnsi="楷体" w:eastAsia="楷体"/>
                <w:sz w:val="21"/>
                <w:szCs w:val="21"/>
              </w:rPr>
            </w:pPr>
            <w:r>
              <w:rPr>
                <w:rFonts w:hint="eastAsia" w:ascii="楷体" w:hAnsi="楷体" w:eastAsia="楷体"/>
                <w:sz w:val="21"/>
                <w:szCs w:val="21"/>
              </w:rPr>
              <w:t>查看内审记录，按计划</w:t>
            </w:r>
            <w:r>
              <w:rPr>
                <w:rFonts w:ascii="楷体" w:hAnsi="楷体" w:eastAsia="楷体"/>
                <w:sz w:val="21"/>
                <w:szCs w:val="21"/>
              </w:rPr>
              <w:t xml:space="preserve"> 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1</w:t>
            </w:r>
            <w:r>
              <w:rPr>
                <w:rFonts w:hint="eastAsia" w:ascii="楷体" w:hAnsi="楷体" w:eastAsia="楷体"/>
                <w:sz w:val="21"/>
                <w:szCs w:val="21"/>
              </w:rPr>
              <w:t>月</w:t>
            </w:r>
            <w:r>
              <w:rPr>
                <w:rFonts w:hint="eastAsia" w:ascii="楷体" w:hAnsi="楷体" w:eastAsia="楷体"/>
                <w:sz w:val="21"/>
                <w:szCs w:val="21"/>
                <w:lang w:val="en-US" w:eastAsia="zh-CN"/>
              </w:rPr>
              <w:t>2-3</w:t>
            </w:r>
            <w:r>
              <w:rPr>
                <w:rFonts w:hint="eastAsia" w:ascii="楷体" w:hAnsi="楷体" w:eastAsia="楷体"/>
                <w:sz w:val="21"/>
                <w:szCs w:val="21"/>
              </w:rPr>
              <w:t>日实施了内审。经查有内部审核首（末）次会议记录、会议签到表，公司领导层、各部门内审员参加了会议，内审员编制了检查表，并进行了内审，记录基本上反映了体系运行情况，审核中共发现</w:t>
            </w:r>
            <w:r>
              <w:rPr>
                <w:rFonts w:hint="eastAsia" w:ascii="楷体" w:hAnsi="楷体" w:eastAsia="楷体"/>
                <w:sz w:val="21"/>
                <w:szCs w:val="21"/>
                <w:lang w:val="en-US" w:eastAsia="zh-CN"/>
              </w:rPr>
              <w:t>1</w:t>
            </w:r>
            <w:r>
              <w:rPr>
                <w:rFonts w:hint="eastAsia" w:ascii="楷体" w:hAnsi="楷体" w:eastAsia="楷体"/>
                <w:sz w:val="21"/>
                <w:szCs w:val="21"/>
              </w:rPr>
              <w:t>项一般不符合项，涉及生产部（</w:t>
            </w:r>
            <w:r>
              <w:rPr>
                <w:rFonts w:hint="eastAsia" w:ascii="楷体" w:hAnsi="楷体" w:eastAsia="楷体"/>
                <w:sz w:val="21"/>
                <w:szCs w:val="21"/>
                <w:lang w:val="en-US" w:eastAsia="zh-CN"/>
              </w:rPr>
              <w:t>Q）8.5.2</w:t>
            </w:r>
            <w:r>
              <w:rPr>
                <w:rFonts w:hint="eastAsia" w:ascii="楷体" w:hAnsi="楷体" w:eastAsia="楷体"/>
                <w:sz w:val="21"/>
                <w:szCs w:val="21"/>
              </w:rPr>
              <w:t>条款，并开具了不符合报告。</w:t>
            </w:r>
          </w:p>
          <w:p>
            <w:pPr>
              <w:ind w:firstLine="420" w:firstLineChars="200"/>
              <w:rPr>
                <w:rFonts w:ascii="楷体" w:hAnsi="楷体" w:eastAsia="楷体"/>
                <w:sz w:val="21"/>
                <w:szCs w:val="21"/>
              </w:rPr>
            </w:pPr>
            <w:r>
              <w:rPr>
                <w:rFonts w:hint="eastAsia" w:ascii="楷体" w:hAnsi="楷体" w:eastAsia="楷体"/>
                <w:sz w:val="21"/>
                <w:szCs w:val="21"/>
              </w:rPr>
              <w:t>查内审不符合报告：内审员描述了不符合事实，责任部门负责人分析了原因，并制定实施了纠正措施，完成了整改，经内审员杜吉辉验证，达到了规定要求。</w:t>
            </w:r>
          </w:p>
          <w:p>
            <w:pPr>
              <w:ind w:firstLine="420" w:firstLineChars="200"/>
              <w:rPr>
                <w:rFonts w:ascii="楷体" w:hAnsi="楷体" w:eastAsia="楷体"/>
                <w:sz w:val="21"/>
                <w:szCs w:val="21"/>
              </w:rPr>
            </w:pPr>
            <w:r>
              <w:rPr>
                <w:rFonts w:hint="eastAsia" w:ascii="楷体" w:hAnsi="楷体" w:eastAsia="楷体"/>
                <w:sz w:val="21"/>
                <w:szCs w:val="21"/>
              </w:rPr>
              <w:t>查看质量、环境管理体系“内部审核报告”，描述了审核时间、审核目的、审核方式、审核依据、审核范围、审核概况、不合格项及其分布、审核结论，对管理体系的改进建议。结论：公司的管理体系符合标准要求，体系运行有效。由行政部编制，公司总经理</w:t>
            </w:r>
            <w:r>
              <w:rPr>
                <w:rFonts w:hint="eastAsia" w:ascii="楷体" w:hAnsi="楷体" w:eastAsia="楷体"/>
                <w:sz w:val="21"/>
                <w:szCs w:val="21"/>
                <w:lang w:val="en-US" w:eastAsia="zh-CN"/>
              </w:rPr>
              <w:t>胡庆春</w:t>
            </w:r>
            <w:r>
              <w:rPr>
                <w:rFonts w:hint="eastAsia" w:ascii="楷体" w:hAnsi="楷体" w:eastAsia="楷体"/>
                <w:sz w:val="21"/>
                <w:szCs w:val="21"/>
              </w:rPr>
              <w:t>审批；经查其内容符合规定要求。</w:t>
            </w:r>
          </w:p>
          <w:p>
            <w:pPr>
              <w:rPr>
                <w:rFonts w:ascii="宋体"/>
                <w:b/>
                <w:sz w:val="21"/>
                <w:szCs w:val="21"/>
              </w:rPr>
            </w:pPr>
            <w:r>
              <w:rPr>
                <w:rFonts w:hint="eastAsia" w:ascii="楷体" w:hAnsi="楷体" w:eastAsia="楷体"/>
                <w:sz w:val="21"/>
                <w:szCs w:val="21"/>
              </w:rPr>
              <w:t>经查内部审核基本满足要求。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4.</w:t>
            </w:r>
            <w:r>
              <w:rPr>
                <w:rFonts w:hint="eastAsia" w:ascii="宋体" w:hAnsi="宋体"/>
                <w:b/>
                <w:sz w:val="21"/>
                <w:szCs w:val="21"/>
              </w:rPr>
              <w:t>管理评审（管理评审体系变更需求，纠正和预防措施、体系有效性等）</w:t>
            </w:r>
          </w:p>
          <w:p>
            <w:pPr>
              <w:ind w:firstLine="420" w:firstLineChars="200"/>
              <w:rPr>
                <w:rFonts w:ascii="楷体" w:hAnsi="楷体" w:eastAsia="楷体"/>
                <w:sz w:val="21"/>
                <w:szCs w:val="21"/>
              </w:rPr>
            </w:pPr>
            <w:r>
              <w:rPr>
                <w:rFonts w:hint="eastAsia" w:ascii="楷体" w:hAnsi="楷体" w:eastAsia="楷体"/>
                <w:sz w:val="21"/>
                <w:szCs w:val="21"/>
              </w:rPr>
              <w:t>查看《管理评审程序》，基本符合要求。</w:t>
            </w:r>
            <w:r>
              <w:rPr>
                <w:rFonts w:ascii="楷体" w:hAnsi="楷体" w:eastAsia="楷体"/>
                <w:sz w:val="21"/>
                <w:szCs w:val="21"/>
              </w:rPr>
              <w:t>20</w:t>
            </w:r>
            <w:r>
              <w:rPr>
                <w:rFonts w:hint="eastAsia" w:ascii="楷体" w:hAnsi="楷体" w:eastAsia="楷体"/>
                <w:sz w:val="21"/>
                <w:szCs w:val="21"/>
                <w:lang w:val="en-US" w:eastAsia="zh-CN"/>
              </w:rPr>
              <w:t>20.1.13</w:t>
            </w:r>
            <w:r>
              <w:rPr>
                <w:rFonts w:hint="eastAsia" w:ascii="楷体" w:hAnsi="楷体" w:eastAsia="楷体"/>
                <w:sz w:val="21"/>
                <w:szCs w:val="21"/>
              </w:rPr>
              <w:t>日进行了管理评审。</w:t>
            </w:r>
          </w:p>
          <w:p>
            <w:pPr>
              <w:ind w:firstLine="420" w:firstLineChars="200"/>
              <w:rPr>
                <w:rFonts w:ascii="楷体" w:hAnsi="楷体" w:eastAsia="楷体"/>
                <w:sz w:val="21"/>
                <w:szCs w:val="21"/>
              </w:rPr>
            </w:pPr>
            <w:r>
              <w:rPr>
                <w:rFonts w:hint="eastAsia" w:ascii="楷体" w:hAnsi="楷体" w:eastAsia="楷体"/>
                <w:sz w:val="21"/>
                <w:szCs w:val="21"/>
              </w:rPr>
              <w:t>查看编号</w:t>
            </w:r>
            <w:r>
              <w:rPr>
                <w:rFonts w:ascii="楷体" w:hAnsi="楷体" w:eastAsia="楷体"/>
                <w:sz w:val="21"/>
                <w:szCs w:val="21"/>
              </w:rPr>
              <w:t xml:space="preserve">: </w:t>
            </w:r>
            <w:r>
              <w:rPr>
                <w:rFonts w:hint="eastAsia" w:ascii="楷体" w:hAnsi="楷体" w:eastAsia="楷体"/>
                <w:sz w:val="21"/>
                <w:szCs w:val="21"/>
              </w:rPr>
              <w:t>“管理评审计划”</w:t>
            </w:r>
            <w:r>
              <w:rPr>
                <w:rFonts w:ascii="楷体" w:hAnsi="楷体" w:eastAsia="楷体"/>
                <w:sz w:val="21"/>
                <w:szCs w:val="21"/>
              </w:rPr>
              <w:t xml:space="preserve"> </w:t>
            </w:r>
            <w:r>
              <w:rPr>
                <w:rFonts w:hint="eastAsia" w:ascii="楷体" w:hAnsi="楷体" w:eastAsia="楷体"/>
                <w:sz w:val="21"/>
                <w:szCs w:val="21"/>
              </w:rPr>
              <w:t>，由</w:t>
            </w:r>
            <w:r>
              <w:rPr>
                <w:rFonts w:hint="eastAsia" w:ascii="楷体" w:hAnsi="楷体" w:eastAsia="楷体"/>
                <w:sz w:val="21"/>
                <w:szCs w:val="21"/>
                <w:lang w:val="en-US" w:eastAsia="zh-CN"/>
              </w:rPr>
              <w:t>胡庆春</w:t>
            </w:r>
            <w:r>
              <w:rPr>
                <w:rFonts w:hint="eastAsia" w:ascii="楷体" w:hAnsi="楷体" w:eastAsia="楷体"/>
                <w:sz w:val="21"/>
                <w:szCs w:val="21"/>
              </w:rPr>
              <w:t>签发；内容包括；评审目的、评审时间、参加部门人员、评审依据、评审输入内容等。</w:t>
            </w:r>
          </w:p>
          <w:p>
            <w:pPr>
              <w:ind w:firstLine="420" w:firstLineChars="200"/>
              <w:rPr>
                <w:rFonts w:ascii="楷体" w:hAnsi="楷体" w:eastAsia="楷体"/>
                <w:sz w:val="21"/>
                <w:szCs w:val="21"/>
              </w:rPr>
            </w:pPr>
            <w:r>
              <w:rPr>
                <w:rFonts w:hint="eastAsia" w:ascii="楷体" w:hAnsi="楷体" w:eastAsia="楷体"/>
                <w:sz w:val="21"/>
                <w:szCs w:val="21"/>
              </w:rPr>
              <w:t>管理评审输入</w:t>
            </w:r>
            <w:r>
              <w:rPr>
                <w:rFonts w:ascii="楷体" w:hAnsi="楷体" w:eastAsia="楷体"/>
                <w:sz w:val="21"/>
                <w:szCs w:val="21"/>
              </w:rPr>
              <w:t>:</w:t>
            </w:r>
            <w:r>
              <w:rPr>
                <w:rFonts w:hint="eastAsia" w:ascii="楷体" w:hAnsi="楷体" w:eastAsia="楷体"/>
                <w:sz w:val="21"/>
                <w:szCs w:val="21"/>
              </w:rPr>
              <w:t>包括组织的战略方向、与质量</w:t>
            </w:r>
            <w:r>
              <w:rPr>
                <w:rFonts w:ascii="楷体" w:hAnsi="楷体" w:eastAsia="楷体"/>
                <w:sz w:val="21"/>
                <w:szCs w:val="21"/>
              </w:rPr>
              <w:t>/</w:t>
            </w:r>
            <w:r>
              <w:rPr>
                <w:rFonts w:hint="eastAsia" w:ascii="楷体" w:hAnsi="楷体" w:eastAsia="楷体"/>
                <w:sz w:val="21"/>
                <w:szCs w:val="21"/>
              </w:rPr>
              <w:t>环境管理体系相关的内外部因素的变化，顾客满意和相关方的反馈，目标的实现情况，过程绩效以及产品和服务的合格情况，不合格及纠正措施，监视和测量结果，内部审核结果，外部供方的绩效，资源的充分性，应对风险和机遇所采取的措施，重要环境因素，重要危险源，合规义务履行情况，事件调查、纠正和预防措施，改进的机会等。管理评审的输入基本充分。查管理者代表</w:t>
            </w:r>
            <w:r>
              <w:rPr>
                <w:rFonts w:ascii="楷体" w:hAnsi="楷体" w:eastAsia="楷体"/>
                <w:sz w:val="21"/>
                <w:szCs w:val="21"/>
              </w:rPr>
              <w:t xml:space="preserve"> </w:t>
            </w:r>
            <w:r>
              <w:rPr>
                <w:rFonts w:hint="eastAsia" w:ascii="楷体" w:hAnsi="楷体" w:eastAsia="楷体"/>
                <w:sz w:val="21"/>
                <w:szCs w:val="21"/>
              </w:rPr>
              <w:t>《本公司管理体系运行情况汇报》，行政部《行政部管理体系运行报告》，</w:t>
            </w:r>
            <w:r>
              <w:rPr>
                <w:rFonts w:hint="eastAsia" w:ascii="楷体" w:hAnsi="楷体" w:eastAsia="楷体"/>
                <w:sz w:val="21"/>
                <w:szCs w:val="21"/>
                <w:lang w:val="en-US" w:eastAsia="zh-CN"/>
              </w:rPr>
              <w:t>采购、销售</w:t>
            </w:r>
            <w:r>
              <w:rPr>
                <w:rFonts w:hint="eastAsia" w:ascii="楷体" w:hAnsi="楷体" w:eastAsia="楷体"/>
                <w:sz w:val="21"/>
                <w:szCs w:val="21"/>
              </w:rPr>
              <w:t>部《</w:t>
            </w:r>
            <w:r>
              <w:rPr>
                <w:rFonts w:hint="eastAsia" w:ascii="楷体" w:hAnsi="楷体" w:eastAsia="楷体"/>
                <w:sz w:val="21"/>
                <w:szCs w:val="21"/>
                <w:lang w:val="en-US" w:eastAsia="zh-CN"/>
              </w:rPr>
              <w:t>采购、销售</w:t>
            </w:r>
            <w:r>
              <w:rPr>
                <w:rFonts w:hint="eastAsia" w:ascii="楷体" w:hAnsi="楷体" w:eastAsia="楷体"/>
                <w:sz w:val="21"/>
                <w:szCs w:val="21"/>
              </w:rPr>
              <w:t>管理体系运行报告》，生产部《生产部管理体系运行报告》</w:t>
            </w:r>
            <w:r>
              <w:rPr>
                <w:rFonts w:ascii="楷体" w:hAnsi="楷体" w:eastAsia="楷体"/>
                <w:sz w:val="21"/>
                <w:szCs w:val="21"/>
              </w:rPr>
              <w:t xml:space="preserve"> </w:t>
            </w:r>
            <w:r>
              <w:rPr>
                <w:rFonts w:hint="eastAsia" w:ascii="楷体" w:hAnsi="楷体" w:eastAsia="楷体"/>
                <w:sz w:val="21"/>
                <w:szCs w:val="21"/>
              </w:rPr>
              <w:t>，</w:t>
            </w:r>
            <w:r>
              <w:rPr>
                <w:rFonts w:hint="eastAsia" w:ascii="楷体" w:hAnsi="楷体" w:eastAsia="楷体"/>
                <w:sz w:val="21"/>
                <w:szCs w:val="21"/>
                <w:lang w:val="en-US" w:eastAsia="zh-CN"/>
              </w:rPr>
              <w:t>品质部</w:t>
            </w:r>
            <w:r>
              <w:rPr>
                <w:rFonts w:hint="eastAsia" w:ascii="楷体" w:hAnsi="楷体" w:eastAsia="楷体"/>
                <w:sz w:val="21"/>
                <w:szCs w:val="21"/>
              </w:rPr>
              <w:t>《</w:t>
            </w:r>
            <w:r>
              <w:rPr>
                <w:rFonts w:hint="eastAsia" w:ascii="楷体" w:hAnsi="楷体" w:eastAsia="楷体"/>
                <w:sz w:val="21"/>
                <w:szCs w:val="21"/>
                <w:lang w:val="en-US" w:eastAsia="zh-CN"/>
              </w:rPr>
              <w:t>品质</w:t>
            </w:r>
            <w:r>
              <w:rPr>
                <w:rFonts w:hint="eastAsia" w:ascii="楷体" w:hAnsi="楷体" w:eastAsia="楷体"/>
                <w:sz w:val="21"/>
                <w:szCs w:val="21"/>
              </w:rPr>
              <w:t>部管理体系运行报告》</w:t>
            </w:r>
            <w:r>
              <w:rPr>
                <w:rFonts w:hint="eastAsia" w:ascii="楷体" w:hAnsi="楷体" w:eastAsia="楷体"/>
                <w:sz w:val="21"/>
                <w:szCs w:val="21"/>
                <w:lang w:eastAsia="zh-CN"/>
              </w:rPr>
              <w:t>，</w:t>
            </w:r>
            <w:r>
              <w:rPr>
                <w:rFonts w:hint="eastAsia" w:ascii="楷体" w:hAnsi="楷体" w:eastAsia="楷体"/>
                <w:sz w:val="21"/>
                <w:szCs w:val="21"/>
                <w:lang w:val="en-US" w:eastAsia="zh-CN"/>
              </w:rPr>
              <w:t>财务部</w:t>
            </w:r>
            <w:r>
              <w:rPr>
                <w:rFonts w:ascii="楷体" w:hAnsi="楷体" w:eastAsia="楷体"/>
                <w:sz w:val="21"/>
                <w:szCs w:val="21"/>
              </w:rPr>
              <w:t xml:space="preserve"> </w:t>
            </w:r>
            <w:r>
              <w:rPr>
                <w:rFonts w:hint="eastAsia" w:ascii="楷体" w:hAnsi="楷体" w:eastAsia="楷体"/>
                <w:sz w:val="21"/>
                <w:szCs w:val="21"/>
              </w:rPr>
              <w:t>《</w:t>
            </w:r>
            <w:r>
              <w:rPr>
                <w:rFonts w:hint="eastAsia" w:ascii="楷体" w:hAnsi="楷体" w:eastAsia="楷体"/>
                <w:sz w:val="21"/>
                <w:szCs w:val="21"/>
                <w:lang w:val="en-US" w:eastAsia="zh-CN"/>
              </w:rPr>
              <w:t>财务部</w:t>
            </w:r>
            <w:r>
              <w:rPr>
                <w:rFonts w:hint="eastAsia" w:ascii="楷体" w:hAnsi="楷体" w:eastAsia="楷体"/>
                <w:sz w:val="21"/>
                <w:szCs w:val="21"/>
              </w:rPr>
              <w:t>部管理体系运行报告》</w:t>
            </w:r>
            <w:r>
              <w:rPr>
                <w:rFonts w:hint="eastAsia" w:ascii="楷体" w:hAnsi="楷体" w:eastAsia="楷体"/>
                <w:sz w:val="21"/>
                <w:szCs w:val="21"/>
                <w:lang w:eastAsia="zh-CN"/>
              </w:rPr>
              <w:t>，</w:t>
            </w:r>
            <w:r>
              <w:rPr>
                <w:rFonts w:ascii="楷体" w:hAnsi="楷体" w:eastAsia="楷体"/>
                <w:sz w:val="21"/>
                <w:szCs w:val="21"/>
              </w:rPr>
              <w:t xml:space="preserve"> </w:t>
            </w:r>
            <w:r>
              <w:rPr>
                <w:rFonts w:hint="eastAsia" w:ascii="楷体" w:hAnsi="楷体" w:eastAsia="楷体"/>
                <w:sz w:val="21"/>
                <w:szCs w:val="21"/>
              </w:rPr>
              <w:t>有参会人员签到表。</w:t>
            </w:r>
          </w:p>
          <w:p>
            <w:pPr>
              <w:ind w:firstLine="420" w:firstLineChars="200"/>
              <w:rPr>
                <w:rFonts w:ascii="楷体" w:hAnsi="楷体" w:eastAsia="楷体"/>
                <w:sz w:val="21"/>
                <w:szCs w:val="21"/>
              </w:rPr>
            </w:pPr>
            <w:r>
              <w:rPr>
                <w:rFonts w:hint="eastAsia" w:ascii="楷体" w:hAnsi="楷体" w:eastAsia="楷体"/>
                <w:sz w:val="21"/>
                <w:szCs w:val="21"/>
              </w:rPr>
              <w:t>管理评审输出：</w:t>
            </w:r>
          </w:p>
          <w:p>
            <w:pPr>
              <w:rPr>
                <w:rFonts w:ascii="楷体" w:hAnsi="楷体" w:eastAsia="楷体"/>
                <w:sz w:val="21"/>
                <w:szCs w:val="21"/>
              </w:rPr>
            </w:pPr>
            <w:r>
              <w:rPr>
                <w:rFonts w:hint="eastAsia" w:ascii="楷体" w:hAnsi="楷体" w:eastAsia="楷体"/>
                <w:sz w:val="21"/>
                <w:szCs w:val="21"/>
              </w:rPr>
              <w:t>查看了“管理评审报告”，对公司体系文件的符合性，国家、地方及行业相关法规、标准的执行情况，风险和机遇的应对情况，产品销售服务质量情况，内审实施情况、相关方投诉情况、管理目标完成情况、管理体系的适宜性、有效性、充分性做出了评价。</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sz w:val="21"/>
                <w:szCs w:val="21"/>
              </w:rPr>
              <w:t>提出了</w:t>
            </w:r>
            <w:r>
              <w:rPr>
                <w:rFonts w:hint="eastAsia" w:ascii="楷体" w:hAnsi="楷体" w:eastAsia="楷体"/>
                <w:sz w:val="21"/>
                <w:szCs w:val="21"/>
                <w:lang w:val="en-US" w:eastAsia="zh-CN"/>
              </w:rPr>
              <w:t>2</w:t>
            </w:r>
            <w:r>
              <w:rPr>
                <w:rFonts w:hint="eastAsia" w:ascii="楷体" w:hAnsi="楷体" w:eastAsia="楷体"/>
                <w:sz w:val="21"/>
                <w:szCs w:val="21"/>
              </w:rPr>
              <w:t>项改进措施</w:t>
            </w:r>
            <w:r>
              <w:rPr>
                <w:rFonts w:ascii="楷体" w:hAnsi="楷体" w:eastAsia="楷体"/>
                <w:sz w:val="21"/>
                <w:szCs w:val="21"/>
              </w:rPr>
              <w:t>:</w:t>
            </w:r>
            <w:r>
              <w:rPr>
                <w:rFonts w:ascii="宋体" w:hAnsi="宋体"/>
                <w:color w:val="000000"/>
                <w:sz w:val="21"/>
                <w:szCs w:val="21"/>
              </w:rPr>
              <w:t xml:space="preserve"> </w:t>
            </w:r>
            <w:r>
              <w:rPr>
                <w:rFonts w:hint="eastAsia" w:ascii="楷体" w:hAnsi="楷体" w:eastAsia="楷体" w:cs="楷体"/>
                <w:color w:val="000000"/>
                <w:sz w:val="21"/>
                <w:szCs w:val="21"/>
              </w:rPr>
              <w:t>1）进一步组织对GB/T19001-2016/ISO 9001:2015、GB/T24001-2016/ISO 14001:2015及</w:t>
            </w:r>
            <w:r>
              <w:rPr>
                <w:rFonts w:hint="eastAsia" w:ascii="楷体" w:hAnsi="楷体" w:eastAsia="楷体" w:cs="楷体"/>
                <w:color w:val="000000"/>
                <w:sz w:val="21"/>
                <w:szCs w:val="21"/>
                <w:lang w:eastAsia="zh-CN"/>
              </w:rPr>
              <w:t>ISO45001：2018</w:t>
            </w:r>
            <w:r>
              <w:rPr>
                <w:rFonts w:hint="eastAsia" w:ascii="楷体" w:hAnsi="楷体" w:eastAsia="楷体" w:cs="楷体"/>
                <w:color w:val="000000"/>
                <w:sz w:val="21"/>
                <w:szCs w:val="21"/>
              </w:rPr>
              <w:t>标准、《管理手册》、《程序文件》的学习和培训，使与管理体系有关的人员了解和掌握标准和本公司管理体系文件的内容，特别是应该提高内审员的水平和技巧；</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cs="楷体"/>
                <w:color w:val="000000"/>
                <w:sz w:val="21"/>
                <w:szCs w:val="21"/>
              </w:rPr>
              <w:t>2）进一步组织对相关的法律、法规、规程和规范的学习，以增强广大技术人员的质量意识环境保护意识；</w:t>
            </w:r>
          </w:p>
          <w:p>
            <w:pPr>
              <w:pStyle w:val="3"/>
              <w:spacing w:line="240" w:lineRule="auto"/>
              <w:ind w:firstLine="420"/>
              <w:jc w:val="left"/>
              <w:rPr>
                <w:rFonts w:hint="eastAsia" w:ascii="楷体" w:hAnsi="楷体" w:eastAsia="楷体" w:cs="楷体"/>
                <w:color w:val="000000"/>
                <w:sz w:val="21"/>
                <w:szCs w:val="21"/>
              </w:rPr>
            </w:pPr>
          </w:p>
          <w:p>
            <w:pPr>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rFonts w:hint="eastAsia" w:eastAsia="宋体"/>
                <w:b/>
                <w:sz w:val="20"/>
                <w:lang w:eastAsia="zh-CN"/>
              </w:rPr>
            </w:pPr>
            <w:r>
              <w:rPr>
                <w:rFonts w:hint="eastAsia"/>
                <w:b/>
                <w:sz w:val="20"/>
                <w:lang w:val="en-US" w:eastAsia="zh-CN"/>
              </w:rPr>
              <w:t>部</w:t>
            </w:r>
          </w:p>
        </w:tc>
        <w:tc>
          <w:tcPr>
            <w:tcW w:w="9198" w:type="dxa"/>
          </w:tcPr>
          <w:p>
            <w:pPr>
              <w:spacing w:line="240" w:lineRule="exact"/>
              <w:rPr>
                <w:rFonts w:ascii="宋体"/>
                <w:b/>
                <w:sz w:val="21"/>
                <w:szCs w:val="21"/>
              </w:rPr>
            </w:pPr>
            <w:r>
              <w:rPr>
                <w:rFonts w:ascii="宋体" w:hAnsi="宋体"/>
                <w:b/>
                <w:sz w:val="21"/>
                <w:szCs w:val="21"/>
              </w:rPr>
              <w:t>5.EMS</w:t>
            </w:r>
            <w:r>
              <w:rPr>
                <w:rFonts w:hint="eastAsia" w:ascii="宋体" w:hAnsi="宋体"/>
                <w:b/>
                <w:sz w:val="21"/>
                <w:szCs w:val="21"/>
              </w:rPr>
              <w:t>是否按规定对主要污染物（污水、废气、噪声、废渣等）及排放实施了例行的监视或测量，结果是否满足相关要求？</w:t>
            </w:r>
          </w:p>
          <w:p>
            <w:pPr>
              <w:spacing w:line="240" w:lineRule="exact"/>
              <w:rPr>
                <w:rFonts w:ascii="宋体"/>
                <w:b/>
                <w:sz w:val="21"/>
                <w:szCs w:val="21"/>
              </w:rPr>
            </w:pPr>
            <w:r>
              <w:rPr>
                <w:rFonts w:hint="eastAsia" w:ascii="宋体" w:hAnsi="宋体"/>
                <w:b/>
                <w:sz w:val="21"/>
                <w:szCs w:val="21"/>
                <w:lang w:val="en-US" w:eastAsia="zh-CN"/>
              </w:rPr>
              <w:t>对三废</w:t>
            </w:r>
            <w:r>
              <w:rPr>
                <w:rFonts w:hint="eastAsia" w:ascii="宋体" w:hAnsi="宋体"/>
                <w:b/>
                <w:sz w:val="21"/>
                <w:szCs w:val="21"/>
              </w:rPr>
              <w:t>进行</w:t>
            </w:r>
            <w:r>
              <w:rPr>
                <w:rFonts w:hint="eastAsia" w:ascii="宋体" w:hAnsi="宋体"/>
                <w:b/>
                <w:sz w:val="21"/>
                <w:szCs w:val="21"/>
                <w:lang w:val="en-US" w:eastAsia="zh-CN"/>
              </w:rPr>
              <w:t>了</w:t>
            </w:r>
            <w:r>
              <w:rPr>
                <w:rFonts w:hint="eastAsia" w:ascii="宋体" w:hAnsi="宋体"/>
                <w:b/>
                <w:sz w:val="21"/>
                <w:szCs w:val="21"/>
              </w:rPr>
              <w:t>监视和测量</w:t>
            </w:r>
            <w:r>
              <w:rPr>
                <w:rFonts w:hint="eastAsia" w:ascii="宋体" w:hAnsi="宋体"/>
                <w:b/>
                <w:sz w:val="21"/>
                <w:szCs w:val="21"/>
                <w:lang w:eastAsia="zh-CN"/>
              </w:rPr>
              <w:t>，</w:t>
            </w:r>
            <w:r>
              <w:rPr>
                <w:rFonts w:hint="eastAsia" w:ascii="宋体" w:hAnsi="宋体"/>
                <w:b/>
                <w:sz w:val="21"/>
                <w:szCs w:val="21"/>
                <w:lang w:val="en-US" w:eastAsia="zh-CN"/>
              </w:rPr>
              <w:t>结果符合要求</w:t>
            </w:r>
            <w:r>
              <w:rPr>
                <w:rFonts w:hint="eastAsia" w:ascii="宋体" w:hAnsi="宋体"/>
                <w:b/>
                <w:sz w:val="21"/>
                <w:szCs w:val="21"/>
              </w:rPr>
              <w:t>。</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6.  EMS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地方环保部门监测结果、新改扩建项目符合环评报告、三同时验收报告要求情况及措施</w:t>
            </w:r>
            <w:r>
              <w:rPr>
                <w:rFonts w:ascii="宋体" w:hAnsi="宋体"/>
                <w:b/>
                <w:sz w:val="21"/>
                <w:szCs w:val="21"/>
              </w:rPr>
              <w:t>(98</w:t>
            </w:r>
            <w:r>
              <w:rPr>
                <w:rFonts w:hint="eastAsia" w:ascii="宋体" w:hAnsi="宋体"/>
                <w:b/>
                <w:sz w:val="21"/>
                <w:szCs w:val="21"/>
              </w:rPr>
              <w:t>年后</w:t>
            </w:r>
            <w:r>
              <w:rPr>
                <w:rFonts w:ascii="宋体" w:hAnsi="宋体"/>
                <w:b/>
                <w:sz w:val="21"/>
                <w:szCs w:val="21"/>
              </w:rPr>
              <w:t xml:space="preserve">) </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7. OHSMS</w:t>
            </w:r>
            <w:r>
              <w:rPr>
                <w:rFonts w:hint="eastAsia" w:ascii="宋体" w:hAnsi="宋体"/>
                <w:b/>
                <w:sz w:val="21"/>
                <w:szCs w:val="21"/>
              </w:rPr>
              <w:t>是否按规定对职业健康安全项目进行定期测量，结果是否满足相关要求：</w:t>
            </w:r>
          </w:p>
          <w:p>
            <w:pPr>
              <w:spacing w:line="300" w:lineRule="exact"/>
              <w:rPr>
                <w:rFonts w:ascii="宋体"/>
                <w:b/>
                <w:sz w:val="21"/>
                <w:szCs w:val="21"/>
              </w:rPr>
            </w:pPr>
            <w:r>
              <w:rPr>
                <w:rFonts w:hint="eastAsia" w:ascii="宋体"/>
                <w:b/>
                <w:sz w:val="21"/>
                <w:szCs w:val="21"/>
              </w:rPr>
              <w:t>无需进行定期测量。</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8.OHSMS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地方职业健康安全部门监督检查情况及措施</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20" w:type="dxa"/>
            <w:vMerge w:val="continue"/>
            <w:vAlign w:val="center"/>
          </w:tcPr>
          <w:p>
            <w:pPr>
              <w:spacing w:line="240" w:lineRule="exact"/>
              <w:jc w:val="center"/>
              <w:rPr>
                <w:b/>
                <w:sz w:val="20"/>
              </w:rPr>
            </w:pPr>
          </w:p>
        </w:tc>
        <w:tc>
          <w:tcPr>
            <w:tcW w:w="9198" w:type="dxa"/>
          </w:tcPr>
          <w:p>
            <w:pPr>
              <w:widowControl/>
              <w:spacing w:line="240" w:lineRule="exact"/>
              <w:rPr>
                <w:rFonts w:ascii="宋体"/>
                <w:b/>
                <w:sz w:val="21"/>
                <w:szCs w:val="21"/>
              </w:rPr>
            </w:pPr>
            <w:r>
              <w:rPr>
                <w:rFonts w:ascii="宋体" w:hAnsi="宋体"/>
                <w:b/>
                <w:sz w:val="21"/>
                <w:szCs w:val="21"/>
              </w:rPr>
              <w:t xml:space="preserve">9. </w:t>
            </w:r>
            <w:r>
              <w:rPr>
                <w:rFonts w:hint="eastAsia" w:ascii="宋体" w:hAnsi="宋体"/>
                <w:b/>
                <w:sz w:val="21"/>
                <w:szCs w:val="21"/>
              </w:rPr>
              <w:t>其他能够标明组织绩效、信誉的证据</w:t>
            </w:r>
            <w:r>
              <w:rPr>
                <w:rFonts w:ascii="宋体" w:hAnsi="宋体"/>
                <w:b/>
                <w:sz w:val="21"/>
                <w:szCs w:val="21"/>
              </w:rPr>
              <w:t>/</w:t>
            </w:r>
            <w:r>
              <w:rPr>
                <w:rFonts w:hint="eastAsia" w:ascii="宋体" w:hAnsi="宋体"/>
                <w:b/>
                <w:sz w:val="21"/>
                <w:szCs w:val="21"/>
              </w:rPr>
              <w:t>信息：无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720" w:type="dxa"/>
            <w:vMerge w:val="restart"/>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五</w:t>
            </w:r>
            <w:r>
              <w:rPr>
                <w:rFonts w:ascii="宋体" w:hAnsi="宋体"/>
                <w:b/>
                <w:szCs w:val="21"/>
              </w:rPr>
              <w:t>)</w:t>
            </w:r>
            <w:r>
              <w:rPr>
                <w:rFonts w:hint="eastAsia" w:ascii="宋体" w:hAnsi="宋体"/>
                <w:b/>
                <w:szCs w:val="21"/>
              </w:rPr>
              <w:t>持</w:t>
            </w:r>
          </w:p>
          <w:p>
            <w:pPr>
              <w:spacing w:line="240" w:lineRule="exact"/>
              <w:ind w:left="113" w:right="113"/>
              <w:jc w:val="center"/>
              <w:rPr>
                <w:rFonts w:ascii="宋体"/>
                <w:b/>
                <w:szCs w:val="21"/>
              </w:rPr>
            </w:pPr>
            <w:r>
              <w:rPr>
                <w:rFonts w:hint="eastAsia" w:ascii="宋体" w:hAnsi="宋体"/>
                <w:b/>
                <w:szCs w:val="21"/>
              </w:rPr>
              <w:t>续</w:t>
            </w:r>
          </w:p>
          <w:p>
            <w:pPr>
              <w:spacing w:line="240" w:lineRule="exact"/>
              <w:ind w:left="113" w:right="113"/>
              <w:jc w:val="center"/>
              <w:rPr>
                <w:rFonts w:ascii="宋体"/>
                <w:b/>
                <w:szCs w:val="21"/>
              </w:rPr>
            </w:pPr>
            <w:r>
              <w:rPr>
                <w:rFonts w:hint="eastAsia" w:ascii="宋体" w:hAnsi="宋体"/>
                <w:b/>
                <w:szCs w:val="21"/>
              </w:rPr>
              <w:t>改</w:t>
            </w:r>
          </w:p>
          <w:p>
            <w:pPr>
              <w:spacing w:line="240" w:lineRule="exact"/>
              <w:ind w:left="113" w:right="113"/>
              <w:jc w:val="center"/>
              <w:rPr>
                <w:b/>
                <w:sz w:val="20"/>
              </w:rPr>
            </w:pPr>
            <w:r>
              <w:rPr>
                <w:rFonts w:hint="eastAsia" w:ascii="宋体" w:hAnsi="宋体"/>
                <w:b/>
                <w:szCs w:val="21"/>
              </w:rPr>
              <w:t>进</w:t>
            </w:r>
          </w:p>
        </w:tc>
        <w:tc>
          <w:tcPr>
            <w:tcW w:w="9198" w:type="dxa"/>
          </w:tcPr>
          <w:p>
            <w:pPr>
              <w:spacing w:line="240" w:lineRule="exact"/>
              <w:rPr>
                <w:rFonts w:ascii="宋体"/>
                <w:b/>
                <w:sz w:val="21"/>
                <w:szCs w:val="21"/>
              </w:rPr>
            </w:pPr>
            <w:r>
              <w:rPr>
                <w:rFonts w:ascii="宋体" w:hAnsi="宋体"/>
                <w:b/>
                <w:sz w:val="21"/>
                <w:szCs w:val="21"/>
              </w:rPr>
              <w:t xml:space="preserve">1 </w:t>
            </w:r>
            <w:r>
              <w:rPr>
                <w:rFonts w:hint="eastAsia" w:ascii="宋体" w:hAnsi="宋体"/>
                <w:b/>
                <w:sz w:val="21"/>
                <w:szCs w:val="21"/>
              </w:rPr>
              <w:t>纠正措施的实施及效果</w:t>
            </w:r>
            <w:r>
              <w:rPr>
                <w:rFonts w:ascii="宋体" w:hAnsi="宋体"/>
                <w:b/>
                <w:sz w:val="21"/>
                <w:szCs w:val="21"/>
              </w:rPr>
              <w:t>;</w:t>
            </w:r>
          </w:p>
          <w:p>
            <w:pPr>
              <w:ind w:firstLine="420" w:firstLineChars="200"/>
              <w:rPr>
                <w:rFonts w:hint="eastAsia" w:ascii="楷体" w:hAnsi="楷体" w:eastAsia="楷体" w:cs="宋体"/>
                <w:sz w:val="21"/>
                <w:szCs w:val="21"/>
              </w:rPr>
            </w:pPr>
            <w:r>
              <w:rPr>
                <w:rFonts w:hint="eastAsia" w:ascii="楷体" w:hAnsi="楷体" w:eastAsia="楷体" w:cs="宋体"/>
                <w:sz w:val="21"/>
                <w:szCs w:val="21"/>
              </w:rPr>
              <w:t>企业自体系建立以来，通过内审的改进、管理评审；纠正措施的实施、顾客满意度调查等措施，采取了具体的改进措施。基本符合要求。</w:t>
            </w:r>
          </w:p>
          <w:p>
            <w:pPr>
              <w:ind w:firstLine="420" w:firstLineChars="200"/>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查见品质部对一采购不合格作了退货处理，但未见制定相关的纠正预防措施。开具了不符合。</w:t>
            </w:r>
          </w:p>
          <w:p>
            <w:pPr>
              <w:rPr>
                <w:rFonts w:ascii="宋体"/>
                <w:b/>
                <w:sz w:val="21"/>
                <w:szCs w:val="21"/>
              </w:rPr>
            </w:pPr>
            <w:r>
              <w:rPr>
                <w:rFonts w:hint="eastAsia" w:ascii="楷体" w:hAnsi="楷体" w:eastAsia="楷体" w:cs="宋体"/>
                <w:sz w:val="21"/>
                <w:szCs w:val="21"/>
              </w:rPr>
              <w:t>总经理通过建立管理方针和目标，并鼓励员工提合理化建议，营造了一个激励改进的氛围，通过管理目标的建立与考核，明确了改进、努力的方向，通过研发及销售服务以满足需求，通过内审、管理评审、数据分析与实施纠正和纠正措施，建立一个自我完善、持续改进的机制，不断改进体系绩效和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2.</w:t>
            </w:r>
            <w:r>
              <w:rPr>
                <w:rFonts w:hint="eastAsia" w:ascii="宋体" w:hAnsi="宋体"/>
                <w:b/>
                <w:sz w:val="21"/>
                <w:szCs w:val="21"/>
              </w:rPr>
              <w:t>（上次审核后）重大事故、顾客</w:t>
            </w:r>
            <w:r>
              <w:rPr>
                <w:rFonts w:ascii="宋体" w:hAnsi="宋体"/>
                <w:b/>
                <w:sz w:val="21"/>
                <w:szCs w:val="21"/>
              </w:rPr>
              <w:t>/</w:t>
            </w:r>
            <w:r>
              <w:rPr>
                <w:rFonts w:hint="eastAsia" w:ascii="宋体" w:hAnsi="宋体"/>
                <w:b/>
                <w:sz w:val="21"/>
                <w:szCs w:val="21"/>
              </w:rPr>
              <w:t>相关方投诉：</w:t>
            </w:r>
          </w:p>
          <w:p>
            <w:pPr>
              <w:spacing w:line="240" w:lineRule="exact"/>
              <w:rPr>
                <w:rFonts w:ascii="宋体"/>
                <w:b/>
                <w:sz w:val="21"/>
                <w:szCs w:val="21"/>
              </w:rPr>
            </w:pPr>
            <w:r>
              <w:rPr>
                <w:rFonts w:hint="eastAsia" w:ascii="宋体"/>
                <w:b/>
                <w:sz w:val="21"/>
                <w:szCs w:val="21"/>
              </w:rPr>
              <w:t>无</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3.</w:t>
            </w:r>
            <w:r>
              <w:rPr>
                <w:rFonts w:hint="eastAsia" w:ascii="宋体" w:hAnsi="宋体"/>
                <w:b/>
                <w:sz w:val="21"/>
                <w:szCs w:val="21"/>
              </w:rPr>
              <w:t>创新情况</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spacing w:line="240" w:lineRule="exact"/>
              <w:jc w:val="center"/>
              <w:rPr>
                <w:b/>
                <w:sz w:val="20"/>
              </w:rPr>
            </w:pPr>
          </w:p>
        </w:tc>
        <w:tc>
          <w:tcPr>
            <w:tcW w:w="9198" w:type="dxa"/>
          </w:tcPr>
          <w:p>
            <w:pPr>
              <w:numPr>
                <w:ilvl w:val="0"/>
                <w:numId w:val="2"/>
              </w:numPr>
              <w:spacing w:line="240" w:lineRule="exact"/>
              <w:rPr>
                <w:rFonts w:ascii="宋体"/>
                <w:b/>
                <w:sz w:val="21"/>
                <w:szCs w:val="21"/>
              </w:rPr>
            </w:pPr>
            <w:r>
              <w:rPr>
                <w:rFonts w:hint="eastAsia" w:ascii="宋体" w:hAnsi="宋体"/>
                <w:b/>
                <w:sz w:val="21"/>
                <w:szCs w:val="21"/>
              </w:rPr>
              <w:t>上次不符合的整改情况</w:t>
            </w:r>
          </w:p>
          <w:p>
            <w:pPr>
              <w:spacing w:line="240" w:lineRule="exact"/>
              <w:rPr>
                <w:rFonts w:ascii="宋体"/>
                <w:b/>
                <w:sz w:val="21"/>
                <w:szCs w:val="21"/>
              </w:rPr>
            </w:pPr>
            <w:r>
              <w:rPr>
                <w:rFonts w:hint="eastAsia" w:ascii="宋体" w:hAnsi="宋体"/>
                <w:b/>
                <w:sz w:val="21"/>
                <w:szCs w:val="21"/>
              </w:rPr>
              <w:t>经现场查看，初审开具的二项一般不符合项已整改完毕，符合要求。</w:t>
            </w:r>
          </w:p>
        </w:tc>
      </w:tr>
    </w:tbl>
    <w:p>
      <w:pPr>
        <w:tabs>
          <w:tab w:val="left" w:pos="645"/>
        </w:tabs>
        <w:spacing w:afterLines="50" w:line="360" w:lineRule="exact"/>
        <w:rPr>
          <w:b/>
          <w:sz w:val="26"/>
          <w:szCs w:val="26"/>
        </w:rPr>
      </w:pPr>
    </w:p>
    <w:p>
      <w:pPr>
        <w:tabs>
          <w:tab w:val="left" w:pos="645"/>
        </w:tabs>
        <w:spacing w:afterLines="50" w:line="360" w:lineRule="exact"/>
        <w:rPr>
          <w:b/>
          <w:sz w:val="16"/>
          <w:szCs w:val="16"/>
        </w:rPr>
      </w:pPr>
      <w:r>
        <w:rPr>
          <w:rFonts w:hint="eastAsia"/>
          <w:b/>
          <w:sz w:val="26"/>
          <w:szCs w:val="26"/>
        </w:rPr>
        <w:t>七、其它需要说明的问题</w:t>
      </w: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可能影响本次审核结论可靠性的因素：</w:t>
      </w:r>
    </w:p>
    <w:tbl>
      <w:tblPr>
        <w:tblStyle w:val="8"/>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537" w:firstLineChars="223"/>
              <w:rPr>
                <w:b/>
                <w:spacing w:val="-10"/>
                <w:szCs w:val="21"/>
              </w:rPr>
            </w:pPr>
            <w:r>
              <w:rPr>
                <w:rFonts w:hint="eastAsia" w:ascii="宋体" w:hAnsi="宋体"/>
                <w:b/>
                <w:szCs w:val="21"/>
              </w:rPr>
              <w:t>影响本次审核结论可靠性的因素</w:t>
            </w:r>
          </w:p>
        </w:tc>
        <w:tc>
          <w:tcPr>
            <w:tcW w:w="4712" w:type="dxa"/>
          </w:tcPr>
          <w:p>
            <w:pPr>
              <w:snapToGrid w:val="0"/>
              <w:spacing w:line="360" w:lineRule="auto"/>
              <w:ind w:left="-211" w:leftChars="-88" w:firstLine="537" w:firstLineChars="223"/>
              <w:rPr>
                <w:rFonts w:ascii="宋体"/>
                <w:b/>
                <w:szCs w:val="21"/>
              </w:rPr>
            </w:pPr>
            <w:r>
              <w:rPr>
                <w:rFonts w:hint="eastAsia" w:ascii="宋体" w:hAnsi="宋体"/>
                <w:b/>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样本量不足</w:t>
            </w:r>
          </w:p>
        </w:tc>
        <w:tc>
          <w:tcPr>
            <w:tcW w:w="4712" w:type="dxa"/>
          </w:tcPr>
          <w:p>
            <w:pPr>
              <w:snapToGrid w:val="0"/>
              <w:spacing w:line="360" w:lineRule="auto"/>
              <w:ind w:left="-211" w:leftChars="-88" w:firstLine="537" w:firstLineChars="223"/>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知识产权保护</w:t>
            </w:r>
          </w:p>
        </w:tc>
        <w:tc>
          <w:tcPr>
            <w:tcW w:w="4712" w:type="dxa"/>
          </w:tcPr>
          <w:p>
            <w:pPr>
              <w:snapToGrid w:val="0"/>
              <w:spacing w:line="360" w:lineRule="auto"/>
              <w:ind w:left="-211" w:leftChars="-88" w:firstLine="537" w:firstLineChars="223"/>
              <w:rPr>
                <w:rFonts w:ascii="宋体"/>
                <w:b/>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因受审核方信息造成的日数或审核资源不足</w:t>
            </w:r>
          </w:p>
        </w:tc>
        <w:tc>
          <w:tcPr>
            <w:tcW w:w="4712" w:type="dxa"/>
          </w:tcPr>
          <w:p>
            <w:pPr>
              <w:snapToGrid w:val="0"/>
              <w:spacing w:line="360" w:lineRule="auto"/>
              <w:ind w:left="-211" w:leftChars="-88" w:firstLine="537" w:firstLineChars="223"/>
              <w:rPr>
                <w:rFonts w:ascii="宋体"/>
                <w:b/>
                <w:color w:val="FF0000"/>
                <w:szCs w:val="21"/>
              </w:rPr>
            </w:pPr>
          </w:p>
        </w:tc>
      </w:tr>
    </w:tbl>
    <w:p>
      <w:pPr>
        <w:snapToGrid w:val="0"/>
        <w:spacing w:line="360" w:lineRule="auto"/>
        <w:ind w:left="-211" w:leftChars="-88" w:firstLine="493" w:firstLineChars="223"/>
        <w:rPr>
          <w:b/>
          <w:spacing w:val="-10"/>
          <w:szCs w:val="21"/>
        </w:rPr>
      </w:pP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达到审核目的</w:t>
      </w:r>
    </w:p>
    <w:p>
      <w:pPr>
        <w:snapToGrid w:val="0"/>
        <w:spacing w:line="360" w:lineRule="auto"/>
        <w:ind w:left="-211" w:leftChars="-88" w:firstLine="493" w:firstLineChars="223"/>
        <w:rPr>
          <w:rFonts w:ascii="宋体"/>
          <w:b/>
          <w:szCs w:val="21"/>
        </w:rPr>
      </w:pPr>
      <w:r>
        <w:rPr>
          <w:rFonts w:hint="eastAsia"/>
          <w:b/>
          <w:spacing w:val="-10"/>
          <w:szCs w:val="21"/>
        </w:rPr>
        <w:t>□未</w:t>
      </w:r>
      <w:r>
        <w:rPr>
          <w:rFonts w:hint="eastAsia" w:ascii="宋体" w:hAnsi="宋体"/>
          <w:b/>
          <w:szCs w:val="21"/>
        </w:rPr>
        <w:t>达到审核目的，未达到目的的原因是：</w:t>
      </w:r>
    </w:p>
    <w:p>
      <w:pPr>
        <w:tabs>
          <w:tab w:val="left" w:pos="645"/>
        </w:tabs>
        <w:spacing w:beforeLines="50" w:afterLines="50" w:line="360" w:lineRule="exact"/>
        <w:rPr>
          <w:b/>
          <w:sz w:val="16"/>
          <w:szCs w:val="16"/>
        </w:rPr>
      </w:pPr>
      <w:r>
        <w:rPr>
          <w:rFonts w:hint="eastAsia"/>
          <w:b/>
          <w:sz w:val="26"/>
          <w:szCs w:val="26"/>
        </w:rPr>
        <w:t>八、本次审核不符合项</w:t>
      </w:r>
    </w:p>
    <w:p>
      <w:pPr>
        <w:spacing w:line="400" w:lineRule="exact"/>
        <w:ind w:left="420" w:leftChars="175" w:firstLine="101" w:firstLineChars="42"/>
        <w:rPr>
          <w:rFonts w:ascii="宋体"/>
          <w:b/>
          <w:szCs w:val="21"/>
        </w:rPr>
      </w:pPr>
      <w:r>
        <w:rPr>
          <w:rFonts w:hint="eastAsia" w:ascii="宋体" w:hAnsi="宋体"/>
          <w:b/>
          <w:szCs w:val="21"/>
        </w:rPr>
        <w:t>本次审核共开具不符合项报告</w:t>
      </w:r>
      <w:r>
        <w:rPr>
          <w:rFonts w:hint="eastAsia" w:ascii="宋体" w:hAnsi="宋体"/>
          <w:b/>
          <w:szCs w:val="21"/>
          <w:lang w:val="en-US" w:eastAsia="zh-CN"/>
        </w:rPr>
        <w:t>1</w:t>
      </w:r>
      <w:r>
        <w:rPr>
          <w:rFonts w:hint="eastAsia" w:ascii="宋体" w:hAnsi="宋体"/>
          <w:b/>
          <w:szCs w:val="21"/>
        </w:rPr>
        <w:t>项；其中</w:t>
      </w:r>
      <w:r>
        <w:pict>
          <v:line id="直接连接符 1" o:spid="_x0000_s2054" o:spt="20" style="position:absolute;left:0pt;margin-left:210pt;margin-top:16.2pt;height:0pt;width:0.05pt;z-index:251660288;mso-width-relative:page;mso-height-relative:page;" coordsize="21600,21600" o:allowincell="f">
            <v:path arrowok="t"/>
            <v:fill focussize="0,0"/>
            <v:stroke/>
            <v:imagedata o:title=""/>
            <o:lock v:ext="edit"/>
          </v:line>
        </w:pict>
      </w:r>
      <w:r>
        <w:rPr>
          <w:rFonts w:hint="eastAsia" w:ascii="宋体" w:hAnsi="宋体"/>
          <w:b/>
          <w:szCs w:val="21"/>
        </w:rPr>
        <w:t>严重不符合项，一般不符合</w:t>
      </w:r>
      <w:r>
        <w:rPr>
          <w:rFonts w:hint="eastAsia" w:ascii="宋体" w:hAnsi="宋体"/>
          <w:b/>
          <w:szCs w:val="21"/>
          <w:lang w:val="en-US" w:eastAsia="zh-CN"/>
        </w:rPr>
        <w:t>1</w:t>
      </w:r>
      <w:r>
        <w:rPr>
          <w:rFonts w:hint="eastAsia" w:ascii="宋体" w:hAnsi="宋体"/>
          <w:b/>
          <w:szCs w:val="21"/>
        </w:rPr>
        <w:t>项，观察项项分布在部门条款，见不符合项分布表。（</w:t>
      </w:r>
      <w:r>
        <w:rPr>
          <w:rFonts w:ascii="宋体" w:hAnsi="宋体"/>
          <w:b/>
          <w:szCs w:val="21"/>
        </w:rPr>
        <w:t>Q/J/E/S</w:t>
      </w:r>
      <w:r>
        <w:rPr>
          <w:rFonts w:hint="eastAsia" w:ascii="宋体" w:hAnsi="宋体"/>
          <w:b/>
          <w:szCs w:val="21"/>
        </w:rPr>
        <w:t>分开填写）</w:t>
      </w:r>
    </w:p>
    <w:p>
      <w:pPr>
        <w:tabs>
          <w:tab w:val="left" w:pos="645"/>
        </w:tabs>
        <w:spacing w:afterLines="50" w:line="360" w:lineRule="exact"/>
        <w:rPr>
          <w:b/>
          <w:sz w:val="16"/>
          <w:szCs w:val="16"/>
        </w:rPr>
      </w:pPr>
      <w:r>
        <w:rPr>
          <w:rFonts w:hint="eastAsia"/>
          <w:b/>
          <w:sz w:val="26"/>
          <w:szCs w:val="26"/>
        </w:rPr>
        <w:t>九、审核结论</w:t>
      </w:r>
    </w:p>
    <w:tbl>
      <w:tblPr>
        <w:tblStyle w:val="8"/>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vAlign w:val="center"/>
          </w:tcPr>
          <w:p>
            <w:pPr>
              <w:ind w:left="240" w:leftChars="100" w:firstLine="120" w:firstLineChars="50"/>
              <w:jc w:val="left"/>
              <w:rPr>
                <w:rFonts w:ascii="宋体"/>
                <w:b/>
                <w:szCs w:val="21"/>
              </w:rPr>
            </w:pPr>
            <w:r>
              <w:rPr>
                <w:rFonts w:ascii="宋体" w:hAnsi="宋体"/>
                <w:b/>
                <w:szCs w:val="21"/>
              </w:rPr>
              <w:t>1.</w:t>
            </w:r>
            <w:r>
              <w:rPr>
                <w:b/>
                <w:spacing w:val="-10"/>
                <w:szCs w:val="21"/>
              </w:rPr>
              <w:t xml:space="preserve"> </w:t>
            </w:r>
            <w:r>
              <w:rPr>
                <w:rFonts w:hint="eastAsia"/>
                <w:b/>
                <w:spacing w:val="-10"/>
                <w:szCs w:val="21"/>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b/>
                <w:spacing w:val="-10"/>
                <w:szCs w:val="21"/>
              </w:rPr>
              <w:t>■</w:t>
            </w:r>
            <w:r>
              <w:rPr>
                <w:rFonts w:ascii="宋体" w:hAnsi="宋体"/>
                <w:b/>
                <w:szCs w:val="21"/>
              </w:rPr>
              <w:t xml:space="preserve">EMS  </w:t>
            </w:r>
            <w:r>
              <w:rPr>
                <w:rFonts w:hint="eastAsia"/>
                <w:b/>
                <w:spacing w:val="-10"/>
                <w:szCs w:val="21"/>
              </w:rPr>
              <w:t>■</w:t>
            </w:r>
            <w:r>
              <w:rPr>
                <w:rFonts w:ascii="宋体" w:hAnsi="宋体"/>
                <w:b/>
                <w:szCs w:val="21"/>
              </w:rPr>
              <w:t>OHSMS</w:t>
            </w:r>
          </w:p>
          <w:p>
            <w:pPr>
              <w:spacing w:line="280" w:lineRule="exact"/>
              <w:rPr>
                <w:rFonts w:ascii="宋体"/>
                <w:b/>
                <w:szCs w:val="21"/>
              </w:rPr>
            </w:pPr>
            <w:r>
              <w:rPr>
                <w:rFonts w:hint="eastAsia" w:ascii="宋体" w:hAnsi="宋体"/>
                <w:b/>
                <w:szCs w:val="21"/>
              </w:rPr>
              <w:t>的适宜性、充分性、运行有效性，自我完善机制等，管理体系满足适用要求和实现预期结果的能力。</w:t>
            </w:r>
          </w:p>
          <w:p>
            <w:pPr>
              <w:spacing w:line="280" w:lineRule="exact"/>
              <w:ind w:left="331" w:leftChars="88" w:hanging="120" w:hangingChars="50"/>
              <w:rPr>
                <w:rFonts w:ascii="宋体"/>
                <w:b/>
                <w:szCs w:val="21"/>
              </w:rPr>
            </w:pPr>
            <w:r>
              <w:rPr>
                <w:rFonts w:ascii="宋体" w:hAnsi="宋体"/>
                <w:b/>
                <w:szCs w:val="21"/>
              </w:rPr>
              <w:t>(</w:t>
            </w:r>
            <w:r>
              <w:rPr>
                <w:rFonts w:hint="eastAsia" w:ascii="宋体" w:hAnsi="宋体"/>
                <w:b/>
                <w:szCs w:val="21"/>
              </w:rPr>
              <w:t>描述组织的管理体系在认证周期内持续对过程控制的情况，持续满足标准要求和目标方面的有效性，向顾客提供稳定、合格产品，满足适用的环境</w:t>
            </w:r>
            <w:r>
              <w:rPr>
                <w:rFonts w:ascii="宋体" w:hAnsi="宋体"/>
                <w:b/>
                <w:szCs w:val="21"/>
              </w:rPr>
              <w:t>/</w:t>
            </w:r>
            <w:r>
              <w:rPr>
                <w:rFonts w:hint="eastAsia" w:ascii="宋体" w:hAnsi="宋体"/>
                <w:b/>
                <w:szCs w:val="21"/>
              </w:rPr>
              <w:t>职业健康安全法规、防止污染、重大事故和持续改进而策划的活动的情况；扩大范围部分体系运行情况</w:t>
            </w:r>
            <w:r>
              <w:rPr>
                <w:rFonts w:ascii="宋体" w:hAnsi="宋体"/>
                <w:b/>
                <w:szCs w:val="21"/>
              </w:rPr>
              <w:t>)</w:t>
            </w:r>
          </w:p>
          <w:p>
            <w:pPr>
              <w:ind w:firstLine="210" w:firstLineChars="100"/>
              <w:rPr>
                <w:rFonts w:ascii="楷体" w:hAnsi="楷体" w:eastAsia="楷体"/>
                <w:b/>
                <w:sz w:val="21"/>
                <w:szCs w:val="21"/>
              </w:rPr>
            </w:pPr>
            <w:r>
              <w:rPr>
                <w:rFonts w:hint="eastAsia" w:ascii="楷体" w:hAnsi="楷体" w:eastAsia="楷体" w:cs="宋体"/>
                <w:bCs/>
                <w:sz w:val="21"/>
                <w:szCs w:val="21"/>
              </w:rPr>
              <w:t>组织建立并实施的管理体系基本符合标准要求，可能存在的重要风险可以得到有效控制，没有出现过环境和安全事故以及顾客投诉事件发生，体系运行基本有效，组织初步建立了自我完善和自我改进机制。现场开具的不符合项在规定的期限内采取纠正措施并经审核组书面验证有效后，同意推荐保持认证注册资格。</w:t>
            </w: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rPr>
                <w:rFonts w:ascii="宋体"/>
                <w:b/>
                <w:szCs w:val="21"/>
              </w:rPr>
            </w:pPr>
          </w:p>
          <w:p>
            <w:pPr>
              <w:spacing w:line="240" w:lineRule="exact"/>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tcPr>
          <w:p>
            <w:pPr>
              <w:spacing w:line="280" w:lineRule="exact"/>
              <w:rPr>
                <w:rFonts w:ascii="宋体"/>
                <w:b/>
                <w:szCs w:val="21"/>
              </w:rPr>
            </w:pPr>
            <w:r>
              <w:rPr>
                <w:rFonts w:ascii="宋体" w:hAnsi="宋体"/>
                <w:b/>
                <w:szCs w:val="21"/>
              </w:rPr>
              <w:t xml:space="preserve">2. </w:t>
            </w:r>
            <w:r>
              <w:rPr>
                <w:rFonts w:hint="eastAsia" w:ascii="宋体" w:hAnsi="宋体"/>
                <w:b/>
                <w:szCs w:val="21"/>
              </w:rPr>
              <w:t>审核组推荐意见：</w:t>
            </w:r>
          </w:p>
          <w:p>
            <w:pPr>
              <w:spacing w:line="280" w:lineRule="exact"/>
              <w:ind w:firstLine="361" w:firstLineChars="150"/>
              <w:rPr>
                <w:rFonts w:ascii="宋体"/>
                <w:b/>
                <w:szCs w:val="21"/>
              </w:rPr>
            </w:pPr>
            <w:r>
              <w:rPr>
                <w:rFonts w:hint="eastAsia" w:ascii="宋体" w:hAnsi="宋体"/>
                <w:b/>
                <w:szCs w:val="21"/>
              </w:rPr>
              <w:t>□推荐保持（□</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p>
          <w:p>
            <w:pPr>
              <w:spacing w:line="280" w:lineRule="exact"/>
              <w:ind w:firstLine="316" w:firstLineChars="150"/>
              <w:rPr>
                <w:rFonts w:ascii="宋体"/>
                <w:b/>
                <w:szCs w:val="21"/>
              </w:rPr>
            </w:pPr>
            <w:r>
              <w:rPr>
                <w:rFonts w:hint="eastAsia" w:ascii="宋体" w:hAnsi="宋体"/>
                <w:b/>
                <w:sz w:val="21"/>
                <w:szCs w:val="21"/>
              </w:rPr>
              <w:t>■</w:t>
            </w:r>
            <w:r>
              <w:rPr>
                <w:rFonts w:ascii="宋体" w:hAnsi="宋体"/>
                <w:b/>
                <w:szCs w:val="21"/>
              </w:rPr>
              <w:t>(</w:t>
            </w:r>
            <w:r>
              <w:rPr>
                <w:rFonts w:hint="eastAsia" w:ascii="宋体" w:hAnsi="宋体"/>
                <w:b/>
                <w:szCs w:val="21"/>
              </w:rPr>
              <w:t>在完成纠正措施后</w:t>
            </w:r>
            <w:r>
              <w:rPr>
                <w:rFonts w:ascii="宋体" w:hAnsi="宋体"/>
                <w:b/>
                <w:szCs w:val="21"/>
              </w:rPr>
              <w:t>)</w:t>
            </w:r>
            <w:r>
              <w:rPr>
                <w:rFonts w:hint="eastAsia" w:ascii="宋体" w:hAnsi="宋体"/>
                <w:b/>
                <w:szCs w:val="21"/>
              </w:rPr>
              <w:t>推荐保持（</w:t>
            </w:r>
            <w:r>
              <w:rPr>
                <w:rFonts w:hint="eastAsia" w:ascii="宋体" w:hAnsi="宋体"/>
                <w:b/>
                <w:sz w:val="21"/>
                <w:szCs w:val="21"/>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 w:val="21"/>
                <w:szCs w:val="21"/>
              </w:rPr>
              <w:t>■</w:t>
            </w:r>
            <w:r>
              <w:rPr>
                <w:rFonts w:ascii="宋体" w:hAnsi="宋体"/>
                <w:b/>
                <w:szCs w:val="21"/>
              </w:rPr>
              <w:t xml:space="preserve">EMS  </w:t>
            </w:r>
            <w:r>
              <w:rPr>
                <w:rFonts w:hint="eastAsia" w:ascii="宋体" w:hAnsi="宋体"/>
                <w:b/>
                <w:sz w:val="21"/>
                <w:szCs w:val="21"/>
              </w:rPr>
              <w:t>■</w:t>
            </w:r>
            <w:r>
              <w:rPr>
                <w:rFonts w:ascii="宋体" w:hAnsi="宋体"/>
                <w:b/>
                <w:szCs w:val="21"/>
              </w:rPr>
              <w:t>OHSMS</w:t>
            </w:r>
          </w:p>
          <w:p>
            <w:pPr>
              <w:spacing w:line="280" w:lineRule="exact"/>
              <w:ind w:firstLine="361" w:firstLineChars="150"/>
              <w:rPr>
                <w:rFonts w:ascii="宋体"/>
                <w:b/>
                <w:szCs w:val="21"/>
              </w:rPr>
            </w:pPr>
            <w:r>
              <w:rPr>
                <w:rFonts w:hint="eastAsia" w:ascii="宋体" w:hAnsi="宋体"/>
                <w:b/>
                <w:szCs w:val="21"/>
              </w:rPr>
              <w:t>□延期推荐（□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□不推荐（□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延期推荐、不推荐或缩小认证范围的说明</w:t>
            </w:r>
            <w:r>
              <w:rPr>
                <w:rFonts w:ascii="宋体" w:hAnsi="宋体"/>
                <w:b/>
                <w:szCs w:val="21"/>
              </w:rPr>
              <w:t>:</w:t>
            </w:r>
          </w:p>
          <w:p>
            <w:pPr>
              <w:spacing w:line="280" w:lineRule="exact"/>
              <w:ind w:firstLine="361" w:firstLineChars="150"/>
              <w:rPr>
                <w:rFonts w:ascii="宋体"/>
                <w:b/>
                <w:szCs w:val="21"/>
              </w:rPr>
            </w:pPr>
          </w:p>
          <w:p>
            <w:pPr>
              <w:spacing w:line="280" w:lineRule="exact"/>
              <w:ind w:firstLine="361" w:firstLineChars="150"/>
              <w:rPr>
                <w:rFonts w:ascii="宋体"/>
                <w:b/>
                <w:szCs w:val="21"/>
              </w:rPr>
            </w:pPr>
          </w:p>
          <w:p>
            <w:pPr>
              <w:spacing w:line="280" w:lineRule="exact"/>
              <w:ind w:firstLine="392" w:firstLineChars="150"/>
              <w:rPr>
                <w:b/>
                <w:sz w:val="26"/>
                <w:szCs w:val="26"/>
              </w:rPr>
            </w:pPr>
          </w:p>
        </w:tc>
      </w:tr>
    </w:tbl>
    <w:p>
      <w:pPr>
        <w:snapToGrid w:val="0"/>
        <w:spacing w:line="240" w:lineRule="exact"/>
        <w:rPr>
          <w:b/>
          <w:sz w:val="21"/>
          <w:szCs w:val="21"/>
        </w:rPr>
      </w:pPr>
    </w:p>
    <w:p>
      <w:pPr>
        <w:tabs>
          <w:tab w:val="left" w:pos="645"/>
        </w:tabs>
        <w:spacing w:afterLines="50" w:line="360" w:lineRule="exact"/>
        <w:rPr>
          <w:b/>
          <w:sz w:val="16"/>
          <w:szCs w:val="16"/>
        </w:rPr>
      </w:pPr>
      <w:r>
        <w:rPr>
          <w:rFonts w:hint="eastAsia"/>
          <w:b/>
          <w:sz w:val="26"/>
          <w:szCs w:val="26"/>
        </w:rPr>
        <w:t>十、不符合项纠正措施要求</w:t>
      </w:r>
    </w:p>
    <w:p>
      <w:pPr>
        <w:spacing w:line="360" w:lineRule="exact"/>
        <w:ind w:left="528" w:leftChars="220"/>
        <w:rPr>
          <w:b/>
          <w:sz w:val="21"/>
        </w:rPr>
      </w:pPr>
      <w:r>
        <w:rPr>
          <w:rFonts w:hint="eastAsia"/>
          <w:b/>
          <w:sz w:val="21"/>
        </w:rPr>
        <w:t>根据相关规定，请组织对一般不符合报告在</w:t>
      </w:r>
      <w:r>
        <w:rPr>
          <w:b/>
          <w:sz w:val="21"/>
          <w:u w:val="single"/>
        </w:rPr>
        <w:t xml:space="preserve">  30   </w:t>
      </w:r>
      <w:r>
        <w:rPr>
          <w:rFonts w:hint="eastAsia"/>
          <w:b/>
          <w:sz w:val="21"/>
        </w:rPr>
        <w:t>天</w:t>
      </w:r>
      <w:r>
        <w:rPr>
          <w:b/>
          <w:sz w:val="21"/>
        </w:rPr>
        <w:t>/</w:t>
      </w:r>
      <w:r>
        <w:rPr>
          <w:rFonts w:hint="eastAsia"/>
          <w:b/>
          <w:sz w:val="21"/>
        </w:rPr>
        <w:t>严重不符合在天针对不符合原因制定并实施纠正措施。验证方式见不符合项报告。</w:t>
      </w:r>
    </w:p>
    <w:p>
      <w:pPr>
        <w:spacing w:beforeLines="50" w:afterLines="50"/>
        <w:ind w:left="-122" w:leftChars="-51" w:firstLine="110" w:firstLineChars="46"/>
        <w:rPr>
          <w:rFonts w:hint="default" w:eastAsia="宋体"/>
          <w:b/>
          <w:color w:val="FF0000"/>
          <w:sz w:val="26"/>
          <w:szCs w:val="26"/>
          <w:lang w:val="en-US" w:eastAsia="zh-CN"/>
        </w:rPr>
      </w:pPr>
      <w:bookmarkStart w:id="28" w:name="_GoBack"/>
      <w:r>
        <w:drawing>
          <wp:anchor distT="0" distB="0" distL="114300" distR="114300" simplePos="0" relativeHeight="251663360" behindDoc="0" locked="0" layoutInCell="1" allowOverlap="1">
            <wp:simplePos x="0" y="0"/>
            <wp:positionH relativeFrom="column">
              <wp:posOffset>-146685</wp:posOffset>
            </wp:positionH>
            <wp:positionV relativeFrom="paragraph">
              <wp:posOffset>-34290</wp:posOffset>
            </wp:positionV>
            <wp:extent cx="6287135" cy="9376410"/>
            <wp:effectExtent l="0" t="0" r="1206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287135" cy="9376410"/>
                    </a:xfrm>
                    <a:prstGeom prst="rect">
                      <a:avLst/>
                    </a:prstGeom>
                    <a:noFill/>
                    <a:ln>
                      <a:noFill/>
                    </a:ln>
                  </pic:spPr>
                </pic:pic>
              </a:graphicData>
            </a:graphic>
          </wp:anchor>
        </w:drawing>
      </w:r>
      <w:bookmarkEnd w:id="28"/>
      <w:r>
        <w:rPr>
          <w:rFonts w:hint="eastAsia"/>
          <w:b/>
          <w:sz w:val="26"/>
          <w:szCs w:val="26"/>
        </w:rPr>
        <w:t>十一、</w:t>
      </w:r>
      <w:r>
        <w:rPr>
          <w:rFonts w:hint="eastAsia" w:ascii="仿宋" w:hAnsi="仿宋" w:eastAsia="仿宋"/>
          <w:kern w:val="24"/>
          <w:sz w:val="28"/>
          <w:szCs w:val="28"/>
        </w:rPr>
        <w:t>任何影响审核方案的重要事项</w:t>
      </w:r>
      <w:r>
        <w:rPr>
          <w:rFonts w:hint="eastAsia"/>
          <w:b/>
          <w:sz w:val="26"/>
          <w:szCs w:val="26"/>
        </w:rPr>
        <w:t>：</w:t>
      </w:r>
      <w:r>
        <w:rPr>
          <w:rFonts w:hint="eastAsia"/>
          <w:b/>
          <w:sz w:val="26"/>
          <w:szCs w:val="26"/>
          <w:lang w:val="en-US" w:eastAsia="zh-CN"/>
        </w:rPr>
        <w:t>本次审核为远程审核，后期安排2人日进行现场核验审核。</w:t>
      </w:r>
    </w:p>
    <w:p>
      <w:pPr>
        <w:snapToGrid w:val="0"/>
        <w:spacing w:line="360" w:lineRule="exact"/>
        <w:rPr>
          <w:b/>
          <w:bCs/>
          <w:sz w:val="21"/>
          <w:szCs w:val="28"/>
        </w:rPr>
      </w:pPr>
    </w:p>
    <w:p>
      <w:pPr>
        <w:tabs>
          <w:tab w:val="left" w:pos="645"/>
        </w:tabs>
        <w:spacing w:afterLines="50" w:line="360" w:lineRule="exact"/>
        <w:rPr>
          <w:b/>
          <w:sz w:val="16"/>
          <w:szCs w:val="16"/>
        </w:rPr>
      </w:pPr>
      <w:r>
        <w:rPr>
          <w:rFonts w:hint="eastAsia"/>
          <w:b/>
          <w:sz w:val="26"/>
          <w:szCs w:val="26"/>
        </w:rPr>
        <w:t>十二、审核组签字</w:t>
      </w:r>
    </w:p>
    <w:p>
      <w:pPr>
        <w:snapToGrid w:val="0"/>
        <w:spacing w:line="320" w:lineRule="exact"/>
        <w:ind w:firstLine="527" w:firstLineChars="250"/>
        <w:rPr>
          <w:rFonts w:hint="eastAsia" w:eastAsia="宋体"/>
          <w:b/>
          <w:sz w:val="21"/>
          <w:lang w:eastAsia="zh-CN"/>
        </w:rPr>
      </w:pPr>
      <w:r>
        <w:rPr>
          <w:rFonts w:hint="eastAsia"/>
          <w:b/>
          <w:sz w:val="21"/>
        </w:rPr>
        <w:t>审核组组长（签名）：</w:t>
      </w:r>
    </w:p>
    <w:p>
      <w:pPr>
        <w:snapToGrid w:val="0"/>
        <w:spacing w:beforeLines="50" w:line="320" w:lineRule="exact"/>
        <w:ind w:firstLine="527" w:firstLineChars="250"/>
        <w:rPr>
          <w:b/>
          <w:sz w:val="21"/>
        </w:rPr>
      </w:pPr>
      <w:r>
        <w:rPr>
          <w:rFonts w:hint="eastAsia"/>
          <w:b/>
          <w:sz w:val="21"/>
        </w:rPr>
        <w:t>审核组组员（签名）：</w:t>
      </w:r>
    </w:p>
    <w:p>
      <w:pPr>
        <w:snapToGrid w:val="0"/>
        <w:spacing w:line="280" w:lineRule="exact"/>
        <w:ind w:firstLine="6325" w:firstLineChars="3000"/>
        <w:rPr>
          <w:rFonts w:hint="default" w:eastAsia="宋体"/>
          <w:b/>
          <w:sz w:val="21"/>
          <w:lang w:val="en-US" w:eastAsia="zh-CN"/>
        </w:rPr>
      </w:pPr>
      <w:r>
        <w:rPr>
          <w:rFonts w:hint="eastAsia"/>
          <w:b/>
          <w:sz w:val="21"/>
        </w:rPr>
        <w:t>日期：</w:t>
      </w:r>
    </w:p>
    <w:p>
      <w:pPr>
        <w:snapToGrid w:val="0"/>
        <w:spacing w:line="200" w:lineRule="exact"/>
        <w:ind w:firstLine="783" w:firstLineChars="300"/>
        <w:rPr>
          <w:rFonts w:hint="eastAsia"/>
          <w:b/>
          <w:sz w:val="26"/>
          <w:szCs w:val="26"/>
        </w:rPr>
      </w:pPr>
    </w:p>
    <w:p>
      <w:pPr>
        <w:tabs>
          <w:tab w:val="left" w:pos="645"/>
        </w:tabs>
        <w:spacing w:afterLines="50" w:line="360" w:lineRule="exact"/>
        <w:rPr>
          <w:b/>
          <w:bCs/>
          <w:sz w:val="16"/>
          <w:szCs w:val="16"/>
        </w:rPr>
      </w:pPr>
      <w:r>
        <w:rPr>
          <w:rFonts w:hint="eastAsia"/>
          <w:b/>
          <w:sz w:val="26"/>
          <w:szCs w:val="26"/>
        </w:rPr>
        <w:t>十三、纠正措施验证及结论</w:t>
      </w:r>
      <w:r>
        <w:rPr>
          <w:rFonts w:hint="eastAsia"/>
          <w:b/>
          <w:bCs/>
          <w:sz w:val="16"/>
          <w:szCs w:val="16"/>
        </w:rPr>
        <w:t>：</w:t>
      </w:r>
    </w:p>
    <w:p>
      <w:pPr>
        <w:spacing w:line="360" w:lineRule="exact"/>
        <w:ind w:firstLine="527" w:firstLineChars="250"/>
        <w:rPr>
          <w:b/>
          <w:bCs/>
          <w:sz w:val="21"/>
          <w:szCs w:val="21"/>
        </w:rPr>
      </w:pPr>
      <w:r>
        <w:rPr>
          <w:b/>
          <w:bCs/>
          <w:sz w:val="21"/>
          <w:szCs w:val="21"/>
        </w:rPr>
        <w:t>1.</w:t>
      </w:r>
      <w:r>
        <w:rPr>
          <w:rFonts w:hint="eastAsia"/>
          <w:b/>
          <w:bCs/>
          <w:sz w:val="21"/>
          <w:szCs w:val="21"/>
        </w:rPr>
        <w:t>审核中发现的</w:t>
      </w:r>
      <w:r>
        <w:rPr>
          <w:rFonts w:hint="eastAsia"/>
          <w:b/>
          <w:sz w:val="21"/>
          <w:szCs w:val="21"/>
        </w:rPr>
        <w:t>□</w:t>
      </w:r>
      <w:r>
        <w:rPr>
          <w:b/>
          <w:sz w:val="21"/>
          <w:szCs w:val="21"/>
        </w:rPr>
        <w:t>QMS ()</w:t>
      </w:r>
      <w:r>
        <w:rPr>
          <w:rFonts w:hint="eastAsia"/>
          <w:b/>
          <w:sz w:val="21"/>
          <w:szCs w:val="21"/>
        </w:rPr>
        <w:t>个一般不符合，</w:t>
      </w:r>
      <w:r>
        <w:rPr>
          <w:b/>
          <w:sz w:val="21"/>
          <w:szCs w:val="21"/>
        </w:rPr>
        <w:t>()</w:t>
      </w:r>
      <w:r>
        <w:rPr>
          <w:rFonts w:hint="eastAsia"/>
          <w:b/>
          <w:sz w:val="21"/>
          <w:szCs w:val="21"/>
        </w:rPr>
        <w:t>个严重不符合，□验证合格□仍有问题</w:t>
      </w:r>
    </w:p>
    <w:p>
      <w:pPr>
        <w:spacing w:line="360" w:lineRule="exact"/>
        <w:ind w:firstLine="843" w:firstLineChars="400"/>
        <w:rPr>
          <w:b/>
          <w:bCs/>
          <w:sz w:val="21"/>
          <w:szCs w:val="21"/>
        </w:rPr>
      </w:pPr>
      <w:r>
        <w:rPr>
          <w:rFonts w:hint="eastAsia"/>
          <w:b/>
          <w:bCs/>
          <w:sz w:val="21"/>
          <w:szCs w:val="21"/>
        </w:rPr>
        <w:t>审核中发现的□</w:t>
      </w:r>
      <w:r>
        <w:rPr>
          <w:b/>
          <w:bCs/>
          <w:sz w:val="21"/>
          <w:szCs w:val="21"/>
        </w:rPr>
        <w:t>50430 (    )</w:t>
      </w:r>
      <w:r>
        <w:rPr>
          <w:rFonts w:hint="eastAsia"/>
          <w:b/>
          <w:bCs/>
          <w:sz w:val="21"/>
          <w:szCs w:val="21"/>
        </w:rPr>
        <w:t>个一般不符合，</w:t>
      </w:r>
      <w:r>
        <w:rPr>
          <w:b/>
          <w:bCs/>
          <w:sz w:val="21"/>
          <w:szCs w:val="21"/>
        </w:rPr>
        <w:t>(    )</w:t>
      </w:r>
      <w:r>
        <w:rPr>
          <w:rFonts w:hint="eastAsia"/>
          <w:b/>
          <w:bCs/>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rPr>
        <w:t>□</w:t>
      </w:r>
      <w:r>
        <w:rPr>
          <w:b/>
          <w:sz w:val="21"/>
          <w:szCs w:val="21"/>
        </w:rPr>
        <w:t>EMS ()</w:t>
      </w:r>
      <w:r>
        <w:rPr>
          <w:rFonts w:hint="eastAsia"/>
          <w:b/>
          <w:sz w:val="21"/>
          <w:szCs w:val="21"/>
        </w:rPr>
        <w:t>个一般不符合，</w:t>
      </w:r>
      <w:r>
        <w:rPr>
          <w:b/>
          <w:sz w:val="21"/>
          <w:szCs w:val="21"/>
        </w:rPr>
        <w:t>( )</w:t>
      </w:r>
      <w:r>
        <w:rPr>
          <w:rFonts w:hint="eastAsia"/>
          <w:b/>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rPr>
        <w:t>□</w:t>
      </w:r>
      <w:r>
        <w:rPr>
          <w:b/>
          <w:sz w:val="21"/>
          <w:szCs w:val="21"/>
        </w:rPr>
        <w:t>OHSMS (    )</w:t>
      </w:r>
      <w:r>
        <w:rPr>
          <w:rFonts w:hint="eastAsia"/>
          <w:b/>
          <w:sz w:val="21"/>
          <w:szCs w:val="21"/>
        </w:rPr>
        <w:t>个一般不符合，</w:t>
      </w:r>
      <w:r>
        <w:rPr>
          <w:b/>
          <w:sz w:val="21"/>
          <w:szCs w:val="21"/>
        </w:rPr>
        <w:t>(    )</w:t>
      </w:r>
      <w:r>
        <w:rPr>
          <w:rFonts w:hint="eastAsia"/>
          <w:b/>
          <w:sz w:val="21"/>
          <w:szCs w:val="21"/>
        </w:rPr>
        <w:t>个严重不符合，□验证合格□仍有问题</w:t>
      </w:r>
      <w:r>
        <w:rPr>
          <w:rFonts w:hint="eastAsia"/>
          <w:b/>
          <w:bCs/>
          <w:sz w:val="21"/>
          <w:szCs w:val="21"/>
        </w:rPr>
        <w:t>审</w:t>
      </w:r>
    </w:p>
    <w:p>
      <w:pPr>
        <w:spacing w:line="360" w:lineRule="exact"/>
        <w:ind w:firstLine="843" w:firstLineChars="400"/>
        <w:rPr>
          <w:b/>
          <w:sz w:val="21"/>
          <w:szCs w:val="21"/>
        </w:rPr>
      </w:pPr>
    </w:p>
    <w:p>
      <w:pPr>
        <w:spacing w:beforeLines="50" w:line="400" w:lineRule="exact"/>
        <w:rPr>
          <w:b/>
          <w:sz w:val="21"/>
          <w:szCs w:val="21"/>
          <w:u w:val="single"/>
        </w:rPr>
      </w:pPr>
      <w:r>
        <w:rPr>
          <w:rFonts w:hint="eastAsia"/>
          <w:b/>
          <w:sz w:val="21"/>
          <w:szCs w:val="21"/>
        </w:rPr>
        <w:t>存在问题说明及意见：</w:t>
      </w:r>
    </w:p>
    <w:p>
      <w:pPr>
        <w:spacing w:line="400" w:lineRule="exact"/>
        <w:rPr>
          <w:b/>
          <w:sz w:val="21"/>
          <w:szCs w:val="21"/>
          <w:u w:val="single"/>
        </w:rPr>
      </w:pPr>
    </w:p>
    <w:p>
      <w:pPr>
        <w:spacing w:beforeLines="50"/>
        <w:ind w:firstLine="632" w:firstLineChars="300"/>
        <w:rPr>
          <w:b/>
          <w:sz w:val="21"/>
          <w:szCs w:val="21"/>
        </w:rPr>
      </w:pPr>
      <w:r>
        <w:rPr>
          <w:b/>
          <w:sz w:val="21"/>
          <w:szCs w:val="21"/>
        </w:rPr>
        <w:t>2.</w:t>
      </w:r>
      <w:r>
        <w:rPr>
          <w:rFonts w:hint="eastAsia"/>
          <w:b/>
          <w:sz w:val="21"/>
          <w:szCs w:val="21"/>
        </w:rPr>
        <w:t>验证结论：</w:t>
      </w:r>
    </w:p>
    <w:p>
      <w:pPr>
        <w:tabs>
          <w:tab w:val="left" w:pos="6880"/>
          <w:tab w:val="left" w:pos="7740"/>
          <w:tab w:val="left" w:pos="8385"/>
        </w:tabs>
        <w:snapToGrid w:val="0"/>
        <w:spacing w:beforeLines="50"/>
        <w:ind w:firstLine="1897" w:firstLineChars="900"/>
        <w:rPr>
          <w:b/>
          <w:sz w:val="21"/>
          <w:szCs w:val="21"/>
        </w:rPr>
      </w:pPr>
      <w:r>
        <w:rPr>
          <w:rFonts w:hint="eastAsia" w:ascii="宋体" w:hAnsi="宋体"/>
          <w:b/>
          <w:sz w:val="21"/>
          <w:szCs w:val="21"/>
        </w:rPr>
        <w:t>■</w:t>
      </w:r>
      <w:r>
        <w:rPr>
          <w:rFonts w:hint="eastAsia"/>
          <w:b/>
          <w:sz w:val="21"/>
          <w:szCs w:val="21"/>
        </w:rPr>
        <w:t>同意保持注册</w:t>
      </w:r>
      <w:r>
        <w:rPr>
          <w:rFonts w:hint="eastAsia"/>
          <w:b/>
          <w:spacing w:val="-10"/>
          <w:sz w:val="21"/>
          <w:szCs w:val="21"/>
        </w:rPr>
        <w:t>□</w:t>
      </w:r>
      <w:r>
        <w:rPr>
          <w:rFonts w:hint="eastAsia"/>
          <w:b/>
          <w:sz w:val="21"/>
          <w:szCs w:val="21"/>
        </w:rPr>
        <w:t>不同意保持注册</w:t>
      </w:r>
    </w:p>
    <w:p>
      <w:pPr>
        <w:tabs>
          <w:tab w:val="left" w:pos="6880"/>
          <w:tab w:val="left" w:pos="7740"/>
          <w:tab w:val="left" w:pos="8385"/>
        </w:tabs>
        <w:snapToGrid w:val="0"/>
        <w:spacing w:beforeLines="50"/>
        <w:ind w:firstLine="723" w:firstLineChars="343"/>
        <w:rPr>
          <w:rFonts w:hint="default" w:eastAsia="宋体"/>
          <w:b/>
          <w:sz w:val="21"/>
          <w:szCs w:val="21"/>
          <w:u w:val="single"/>
          <w:lang w:val="en-US" w:eastAsia="zh-CN"/>
        </w:rPr>
      </w:pPr>
      <w:r>
        <w:rPr>
          <w:rFonts w:hint="eastAsia"/>
          <w:b/>
          <w:sz w:val="21"/>
          <w:szCs w:val="21"/>
        </w:rPr>
        <w:t>组长签字：</w:t>
      </w:r>
    </w:p>
    <w:p>
      <w:pPr>
        <w:ind w:left="31680" w:hanging="783" w:hangingChars="300"/>
        <w:rPr>
          <w:b/>
          <w:sz w:val="26"/>
          <w:szCs w:val="26"/>
        </w:rPr>
      </w:pPr>
      <w:r>
        <w:rPr>
          <w:rFonts w:hint="eastAsia"/>
          <w:b/>
          <w:sz w:val="26"/>
          <w:szCs w:val="26"/>
        </w:rPr>
        <w:t>十四、</w:t>
      </w:r>
      <w:r>
        <w:rPr>
          <w:rFonts w:hint="eastAsia"/>
          <w:b/>
          <w:bCs/>
          <w:sz w:val="26"/>
          <w:szCs w:val="26"/>
        </w:rPr>
        <w:t>与末次会议结论不同处的说明和其他说明：（技委委员会</w:t>
      </w:r>
      <w:r>
        <w:rPr>
          <w:rFonts w:hint="eastAsia"/>
          <w:b/>
          <w:sz w:val="26"/>
          <w:szCs w:val="26"/>
        </w:rPr>
        <w:t>填写</w:t>
      </w:r>
      <w:r>
        <w:rPr>
          <w:b/>
          <w:sz w:val="26"/>
          <w:szCs w:val="26"/>
        </w:rPr>
        <w:t>)</w:t>
      </w:r>
    </w:p>
    <w:p>
      <w:pPr>
        <w:snapToGrid w:val="0"/>
        <w:rPr>
          <w:b/>
          <w:sz w:val="21"/>
          <w:u w:val="single"/>
        </w:rPr>
      </w:pPr>
    </w:p>
    <w:p>
      <w:pPr>
        <w:spacing w:line="360" w:lineRule="auto"/>
        <w:rPr>
          <w:b/>
          <w:sz w:val="26"/>
          <w:szCs w:val="26"/>
        </w:rPr>
      </w:pPr>
      <w:r>
        <w:rPr>
          <w:rFonts w:hint="eastAsia"/>
          <w:b/>
          <w:sz w:val="26"/>
          <w:szCs w:val="26"/>
        </w:rPr>
        <w:t>十五、认证评定与批准</w:t>
      </w:r>
    </w:p>
    <w:p>
      <w:pPr>
        <w:numPr>
          <w:ilvl w:val="0"/>
          <w:numId w:val="4"/>
        </w:numPr>
        <w:spacing w:line="360" w:lineRule="auto"/>
        <w:rPr>
          <w:b/>
          <w:szCs w:val="24"/>
        </w:rPr>
      </w:pPr>
      <w:r>
        <w:rPr>
          <w:rFonts w:hint="eastAsia"/>
          <w:b/>
          <w:szCs w:val="24"/>
        </w:rPr>
        <w:t>技术委员会评定结论：</w:t>
      </w:r>
      <w:r>
        <w:rPr>
          <w:rFonts w:hint="eastAsia"/>
          <w:b/>
          <w:sz w:val="21"/>
          <w:szCs w:val="21"/>
        </w:rPr>
        <w:t>□</w:t>
      </w:r>
      <w:r>
        <w:rPr>
          <w:rFonts w:hint="eastAsia"/>
          <w:b/>
          <w:sz w:val="21"/>
        </w:rPr>
        <w:t>同意审核组意见</w:t>
      </w:r>
      <w:r>
        <w:rPr>
          <w:rFonts w:hint="eastAsia"/>
          <w:b/>
          <w:sz w:val="21"/>
          <w:szCs w:val="21"/>
        </w:rPr>
        <w:t>□</w:t>
      </w:r>
      <w:r>
        <w:rPr>
          <w:rFonts w:hint="eastAsia"/>
          <w:b/>
          <w:sz w:val="21"/>
        </w:rPr>
        <w:t>不同意审核组意见</w:t>
      </w:r>
    </w:p>
    <w:p>
      <w:pPr>
        <w:spacing w:line="360" w:lineRule="auto"/>
        <w:ind w:left="600"/>
        <w:rPr>
          <w:b/>
          <w:szCs w:val="24"/>
        </w:rPr>
      </w:pPr>
      <w:r>
        <w:rPr>
          <w:rFonts w:hint="eastAsia"/>
          <w:b/>
          <w:szCs w:val="24"/>
        </w:rPr>
        <w:t>认证评定负责人：日期：年月日</w:t>
      </w:r>
    </w:p>
    <w:p>
      <w:pPr>
        <w:numPr>
          <w:ilvl w:val="0"/>
          <w:numId w:val="4"/>
        </w:numPr>
        <w:spacing w:line="360" w:lineRule="auto"/>
        <w:rPr>
          <w:b/>
          <w:szCs w:val="24"/>
        </w:rPr>
      </w:pPr>
      <w:r>
        <w:rPr>
          <w:rFonts w:hint="eastAsia"/>
          <w:b/>
          <w:szCs w:val="24"/>
        </w:rPr>
        <w:t>批准结论：</w:t>
      </w:r>
      <w:r>
        <w:rPr>
          <w:rFonts w:hint="eastAsia"/>
          <w:b/>
          <w:sz w:val="21"/>
          <w:szCs w:val="21"/>
        </w:rPr>
        <w:t>□</w:t>
      </w:r>
      <w:r>
        <w:rPr>
          <w:rFonts w:hint="eastAsia"/>
          <w:b/>
          <w:sz w:val="21"/>
        </w:rPr>
        <w:t>同意评定结论</w:t>
      </w:r>
      <w:r>
        <w:rPr>
          <w:rFonts w:hint="eastAsia"/>
          <w:b/>
          <w:sz w:val="21"/>
          <w:szCs w:val="21"/>
        </w:rPr>
        <w:t>□</w:t>
      </w:r>
      <w:r>
        <w:rPr>
          <w:rFonts w:hint="eastAsia"/>
          <w:b/>
          <w:sz w:val="21"/>
        </w:rPr>
        <w:t>不同意评定结论</w:t>
      </w:r>
    </w:p>
    <w:p>
      <w:pPr>
        <w:spacing w:line="360" w:lineRule="auto"/>
        <w:ind w:left="600"/>
        <w:rPr>
          <w:b/>
          <w:szCs w:val="24"/>
        </w:rPr>
      </w:pPr>
      <w:r>
        <w:rPr>
          <w:rFonts w:hint="eastAsia"/>
          <w:b/>
          <w:szCs w:val="24"/>
        </w:rPr>
        <w:t>批准人（总经理）：日期：年月日</w:t>
      </w:r>
    </w:p>
    <w:p>
      <w:pPr>
        <w:snapToGrid w:val="0"/>
        <w:spacing w:beforeLines="50" w:afterLines="50" w:line="360" w:lineRule="exact"/>
        <w:rPr>
          <w:b/>
          <w:sz w:val="26"/>
          <w:szCs w:val="26"/>
        </w:rPr>
      </w:pPr>
      <w:r>
        <w:rPr>
          <w:rFonts w:hint="eastAsia"/>
          <w:b/>
          <w:sz w:val="26"/>
          <w:szCs w:val="26"/>
        </w:rPr>
        <w:t>十六、审核报告的发放范围：</w:t>
      </w:r>
    </w:p>
    <w:p>
      <w:pPr>
        <w:snapToGrid w:val="0"/>
        <w:spacing w:line="320" w:lineRule="exact"/>
        <w:ind w:firstLine="316" w:firstLineChars="150"/>
        <w:rPr>
          <w:b/>
          <w:sz w:val="21"/>
        </w:rPr>
      </w:pPr>
      <w:r>
        <w:rPr>
          <w:rFonts w:hint="eastAsia"/>
          <w:b/>
          <w:sz w:val="21"/>
        </w:rPr>
        <w:t>受审核方（含附件）</w:t>
      </w:r>
      <w:r>
        <w:rPr>
          <w:b/>
          <w:sz w:val="21"/>
        </w:rPr>
        <w:t xml:space="preserve">                    1</w:t>
      </w:r>
      <w:r>
        <w:rPr>
          <w:rFonts w:hint="eastAsia"/>
          <w:b/>
          <w:sz w:val="21"/>
        </w:rPr>
        <w:t>份</w:t>
      </w:r>
    </w:p>
    <w:p>
      <w:pPr>
        <w:snapToGrid w:val="0"/>
        <w:spacing w:line="320" w:lineRule="exact"/>
        <w:ind w:firstLine="316" w:firstLineChars="150"/>
        <w:rPr>
          <w:b/>
          <w:sz w:val="21"/>
        </w:rPr>
      </w:pPr>
      <w:r>
        <w:rPr>
          <w:rFonts w:hint="eastAsia"/>
          <w:b/>
          <w:sz w:val="21"/>
        </w:rPr>
        <w:t>北京国标联合认证有限公司</w:t>
      </w:r>
      <w:r>
        <w:rPr>
          <w:b/>
          <w:sz w:val="21"/>
        </w:rPr>
        <w:t>1</w:t>
      </w:r>
      <w:r>
        <w:rPr>
          <w:rFonts w:hint="eastAsia"/>
          <w:b/>
          <w:sz w:val="21"/>
        </w:rPr>
        <w:t>份</w:t>
      </w:r>
    </w:p>
    <w:p>
      <w:pPr>
        <w:snapToGrid w:val="0"/>
        <w:spacing w:beforeLines="50" w:afterLines="50" w:line="360" w:lineRule="exact"/>
        <w:rPr>
          <w:rFonts w:ascii="宋体"/>
          <w:b/>
          <w:sz w:val="16"/>
          <w:szCs w:val="16"/>
        </w:rPr>
      </w:pPr>
      <w:r>
        <w:rPr>
          <w:rFonts w:hint="eastAsia"/>
          <w:b/>
          <w:sz w:val="26"/>
          <w:szCs w:val="26"/>
        </w:rPr>
        <w:t>十七、</w:t>
      </w:r>
      <w:r>
        <w:rPr>
          <w:rFonts w:hint="eastAsia" w:ascii="宋体" w:hAnsi="宋体"/>
          <w:b/>
          <w:sz w:val="26"/>
          <w:szCs w:val="26"/>
        </w:rPr>
        <w:t>附件</w:t>
      </w:r>
    </w:p>
    <w:p>
      <w:pPr>
        <w:snapToGrid w:val="0"/>
        <w:spacing w:line="320" w:lineRule="exact"/>
        <w:rPr>
          <w:rFonts w:ascii="宋体"/>
          <w:b/>
          <w:bCs/>
          <w:sz w:val="21"/>
          <w:szCs w:val="28"/>
        </w:rPr>
      </w:pPr>
      <w:r>
        <w:rPr>
          <w:b/>
          <w:bCs/>
          <w:sz w:val="21"/>
          <w:szCs w:val="28"/>
        </w:rPr>
        <w:t xml:space="preserve">1. </w:t>
      </w:r>
      <w:r>
        <w:rPr>
          <w:rFonts w:hint="eastAsia" w:ascii="宋体" w:hAnsi="宋体"/>
          <w:b/>
          <w:bCs/>
          <w:sz w:val="21"/>
          <w:szCs w:val="28"/>
        </w:rPr>
        <w:t>审核计划（含项目清单）</w:t>
      </w:r>
    </w:p>
    <w:p>
      <w:pPr>
        <w:snapToGrid w:val="0"/>
        <w:spacing w:line="320" w:lineRule="exact"/>
        <w:rPr>
          <w:rFonts w:ascii="宋体"/>
          <w:b/>
          <w:bCs/>
          <w:sz w:val="18"/>
          <w:szCs w:val="18"/>
        </w:rPr>
      </w:pPr>
      <w:r>
        <w:rPr>
          <w:b/>
          <w:bCs/>
          <w:sz w:val="21"/>
          <w:szCs w:val="28"/>
        </w:rPr>
        <w:t>2.</w:t>
      </w:r>
      <w:r>
        <w:rPr>
          <w:rFonts w:hint="eastAsia" w:ascii="宋体" w:hAnsi="宋体"/>
          <w:b/>
          <w:bCs/>
          <w:sz w:val="21"/>
          <w:szCs w:val="28"/>
        </w:rPr>
        <w:t>不符合报告</w:t>
      </w:r>
      <w:r>
        <w:rPr>
          <w:rFonts w:ascii="宋体" w:hAnsi="宋体"/>
          <w:b/>
          <w:bCs/>
          <w:sz w:val="21"/>
          <w:szCs w:val="28"/>
        </w:rPr>
        <w:t>/</w:t>
      </w:r>
      <w:r>
        <w:rPr>
          <w:rFonts w:hint="eastAsia" w:ascii="宋体" w:hAnsi="宋体"/>
          <w:b/>
          <w:bCs/>
          <w:sz w:val="21"/>
          <w:szCs w:val="28"/>
        </w:rPr>
        <w:t>问题清单</w:t>
      </w:r>
    </w:p>
    <w:p>
      <w:pPr>
        <w:spacing w:line="320" w:lineRule="exact"/>
        <w:rPr>
          <w:b/>
          <w:bCs/>
          <w:sz w:val="16"/>
          <w:szCs w:val="16"/>
        </w:rPr>
      </w:pPr>
      <w:r>
        <w:rPr>
          <w:b/>
          <w:bCs/>
          <w:sz w:val="21"/>
          <w:szCs w:val="28"/>
        </w:rPr>
        <w:t>3.</w:t>
      </w:r>
      <w:r>
        <w:rPr>
          <w:rFonts w:hint="eastAsia" w:ascii="宋体" w:hAnsi="宋体"/>
          <w:b/>
          <w:bCs/>
          <w:sz w:val="21"/>
          <w:szCs w:val="28"/>
        </w:rPr>
        <w:t>其他</w:t>
      </w:r>
    </w:p>
    <w:p>
      <w:pPr>
        <w:spacing w:beforeLines="50" w:afterLines="50" w:line="360" w:lineRule="exact"/>
        <w:rPr>
          <w:rFonts w:ascii="宋体"/>
          <w:b/>
          <w:sz w:val="26"/>
          <w:szCs w:val="26"/>
        </w:rPr>
      </w:pPr>
      <w:r>
        <w:rPr>
          <w:rFonts w:hint="eastAsia" w:ascii="宋体" w:hAnsi="宋体"/>
          <w:b/>
          <w:sz w:val="26"/>
          <w:szCs w:val="26"/>
        </w:rPr>
        <w:t>十八、填表说明：</w:t>
      </w:r>
    </w:p>
    <w:p>
      <w:pPr>
        <w:spacing w:line="320" w:lineRule="exact"/>
        <w:ind w:left="31680" w:hanging="316" w:hangingChars="150"/>
        <w:rPr>
          <w:b/>
          <w:bCs/>
          <w:sz w:val="21"/>
        </w:rPr>
      </w:pPr>
      <w:r>
        <w:rPr>
          <w:b/>
          <w:bCs/>
          <w:sz w:val="21"/>
        </w:rPr>
        <w:t xml:space="preserve">1. </w:t>
      </w:r>
      <w:r>
        <w:rPr>
          <w:rFonts w:hint="eastAsia"/>
          <w:b/>
          <w:bCs/>
          <w:sz w:val="21"/>
        </w:rPr>
        <w:t>本审核报告适用于单体系审核，也适用于多体系结合审核情况；</w:t>
      </w:r>
    </w:p>
    <w:p>
      <w:pPr>
        <w:spacing w:line="320" w:lineRule="exact"/>
        <w:ind w:left="31680" w:hanging="316" w:hangingChars="150"/>
        <w:rPr>
          <w:b/>
          <w:sz w:val="21"/>
        </w:rPr>
      </w:pPr>
      <w:r>
        <w:rPr>
          <w:b/>
          <w:bCs/>
          <w:sz w:val="21"/>
        </w:rPr>
        <w:t xml:space="preserve">2. </w:t>
      </w:r>
      <w:r>
        <w:rPr>
          <w:rFonts w:hint="eastAsia"/>
          <w:b/>
          <w:bCs/>
          <w:sz w:val="21"/>
        </w:rPr>
        <w:t>应依据审核任务书布置的管理体系领域（指：</w:t>
      </w:r>
      <w:r>
        <w:rPr>
          <w:b/>
          <w:sz w:val="21"/>
        </w:rPr>
        <w:t>QMS</w:t>
      </w:r>
      <w:r>
        <w:rPr>
          <w:rFonts w:hint="eastAsia"/>
          <w:b/>
          <w:sz w:val="21"/>
        </w:rPr>
        <w:t>，</w:t>
      </w:r>
      <w:r>
        <w:rPr>
          <w:b/>
          <w:sz w:val="21"/>
        </w:rPr>
        <w:t>50430, EMS</w:t>
      </w:r>
      <w:r>
        <w:rPr>
          <w:rFonts w:hint="eastAsia"/>
          <w:b/>
          <w:sz w:val="21"/>
        </w:rPr>
        <w:t>，</w:t>
      </w:r>
      <w:r>
        <w:rPr>
          <w:b/>
          <w:sz w:val="21"/>
        </w:rPr>
        <w:t>OHSMS</w:t>
      </w:r>
      <w:r>
        <w:rPr>
          <w:rFonts w:hint="eastAsia"/>
          <w:b/>
          <w:bCs/>
          <w:sz w:val="21"/>
        </w:rPr>
        <w:t>），在相应的</w:t>
      </w:r>
      <w:r>
        <w:rPr>
          <w:rFonts w:hint="eastAsia"/>
          <w:b/>
          <w:sz w:val="18"/>
          <w:szCs w:val="18"/>
        </w:rPr>
        <w:t>□</w:t>
      </w:r>
      <w:r>
        <w:rPr>
          <w:rFonts w:hint="eastAsia"/>
          <w:b/>
          <w:sz w:val="21"/>
        </w:rPr>
        <w:t>内划“√”；</w:t>
      </w:r>
    </w:p>
    <w:p>
      <w:pPr>
        <w:spacing w:line="320" w:lineRule="exact"/>
        <w:ind w:left="31680" w:hanging="215" w:hangingChars="102"/>
        <w:rPr>
          <w:b/>
          <w:bCs/>
          <w:sz w:val="21"/>
        </w:rPr>
      </w:pPr>
      <w:r>
        <w:rPr>
          <w:b/>
          <w:sz w:val="21"/>
        </w:rPr>
        <w:t xml:space="preserve">3. </w:t>
      </w:r>
      <w:r>
        <w:rPr>
          <w:rFonts w:hint="eastAsia"/>
          <w:b/>
          <w:color w:val="000000"/>
          <w:sz w:val="21"/>
        </w:rPr>
        <w:t>“括号”内属于本报告基本要求的内容，除按要求填写外，未</w:t>
      </w:r>
      <w:r>
        <w:rPr>
          <w:rFonts w:hint="eastAsia"/>
          <w:b/>
          <w:sz w:val="21"/>
        </w:rPr>
        <w:t>说明的一般应说明负面的发现和潜在的问题或审核组认为应该指明的情况，内容多时可附页；</w:t>
      </w:r>
    </w:p>
    <w:p>
      <w:pPr>
        <w:spacing w:line="320" w:lineRule="exact"/>
        <w:ind w:left="31680" w:hanging="316" w:hangingChars="150"/>
        <w:rPr>
          <w:b/>
          <w:sz w:val="21"/>
        </w:rPr>
      </w:pPr>
      <w:r>
        <w:rPr>
          <w:b/>
          <w:sz w:val="21"/>
        </w:rPr>
        <w:t xml:space="preserve">4. </w:t>
      </w:r>
      <w:r>
        <w:rPr>
          <w:rFonts w:hint="eastAsia"/>
          <w:b/>
          <w:sz w:val="21"/>
        </w:rPr>
        <w:t>公正性声明和审核报告签字处需本人亲笔签名。</w:t>
      </w:r>
    </w:p>
    <w:p>
      <w:pPr>
        <w:snapToGrid w:val="0"/>
        <w:jc w:val="left"/>
        <w:rPr>
          <w:b/>
          <w:sz w:val="21"/>
          <w:szCs w:val="21"/>
        </w:rPr>
      </w:pPr>
    </w:p>
    <w:p>
      <w:pPr>
        <w:snapToGrid w:val="0"/>
        <w:jc w:val="left"/>
        <w:rPr>
          <w:rFonts w:ascii="方正仿宋简体" w:eastAsia="方正仿宋简体"/>
          <w:b/>
        </w:rPr>
      </w:pPr>
      <w:r>
        <w:rPr>
          <w:rFonts w:hint="eastAsia" w:ascii="方正仿宋简体" w:eastAsia="方正仿宋简体"/>
          <w:b/>
        </w:rPr>
        <w:t>十九、</w:t>
      </w:r>
      <w:r>
        <w:rPr>
          <w:rFonts w:hint="eastAsia" w:ascii="仿宋" w:hAnsi="仿宋" w:eastAsia="仿宋"/>
          <w:kern w:val="24"/>
          <w:sz w:val="28"/>
          <w:szCs w:val="28"/>
        </w:rPr>
        <w:t>审核基于对可获得信息的抽样过程的免责声明</w:t>
      </w:r>
      <w:r>
        <w:rPr>
          <w:rFonts w:hint="eastAsia" w:ascii="方正仿宋简体" w:eastAsia="方正仿宋简体"/>
          <w:b/>
        </w:rPr>
        <w:t>：</w:t>
      </w:r>
    </w:p>
    <w:p>
      <w:pPr>
        <w:snapToGrid w:val="0"/>
        <w:ind w:firstLine="354" w:firstLineChars="147"/>
        <w:jc w:val="left"/>
        <w:rPr>
          <w:rFonts w:ascii="方正仿宋简体" w:eastAsia="方正仿宋简体"/>
          <w:b/>
        </w:rPr>
      </w:pPr>
    </w:p>
    <w:p>
      <w:pPr>
        <w:snapToGrid w:val="0"/>
        <w:ind w:firstLine="354" w:firstLineChars="147"/>
        <w:jc w:val="left"/>
        <w:rPr>
          <w:b/>
          <w:szCs w:val="24"/>
        </w:rPr>
      </w:pPr>
      <w:r>
        <w:rPr>
          <w:rFonts w:hint="eastAsia" w:ascii="方正仿宋简体" w:eastAsia="方正仿宋简体"/>
          <w:b/>
        </w:rPr>
        <w:t>本次审核基于抽样检查，因此，不可能包含受审核方管理体系覆盖的产品或服务的全部活动。仍可能有未发现的不符合项存在于目前管理体系的运行中。</w:t>
      </w:r>
    </w:p>
    <w:p/>
    <w:p/>
    <w:p/>
    <w:sectPr>
      <w:headerReference r:id="rId3" w:type="default"/>
      <w:pgSz w:w="11906" w:h="16838"/>
      <w:pgMar w:top="936" w:right="1077" w:bottom="936" w:left="1134" w:header="454"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98" w:leftChars="-41" w:firstLine="810" w:firstLineChars="450"/>
      <w:jc w:val="left"/>
      <w:rPr>
        <w:rStyle w:val="16"/>
        <w:rFonts w:hint="default"/>
      </w:rPr>
    </w:pPr>
    <w:r>
      <w:pict>
        <v:shape id="_x0000_s3073" o:spid="_x0000_s3073"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r>
      <w:pict>
        <v:shape id="文本框 1" o:spid="_x0000_s3074"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3</w:t>
                </w:r>
                <w:r>
                  <w:rPr>
                    <w:rFonts w:hint="eastAsia"/>
                    <w:sz w:val="18"/>
                    <w:szCs w:val="18"/>
                  </w:rPr>
                  <w:t>管理体系审核记录表(03版)</w:t>
                </w:r>
              </w:p>
            </w:txbxContent>
          </v:textbox>
        </v:shape>
      </w:pict>
    </w:r>
    <w:r>
      <w:rPr>
        <w:rStyle w:val="16"/>
        <w:rFonts w:hint="default"/>
        <w:w w:val="90"/>
      </w:rPr>
      <w:t>Beijing International Standard united Certification Co.,Ltd.</w:t>
    </w:r>
    <w:r>
      <w:rPr>
        <w:rFonts w:hint="eastAsia"/>
        <w:sz w:val="18"/>
        <w:szCs w:val="18"/>
      </w:rPr>
      <w:t>ISC-B-II-1</w:t>
    </w:r>
    <w:r>
      <w:rPr>
        <w:sz w:val="18"/>
        <w:szCs w:val="18"/>
      </w:rPr>
      <w:t>3</w:t>
    </w:r>
    <w:r>
      <w:rPr>
        <w:rFonts w:hint="eastAsia"/>
        <w:sz w:val="18"/>
        <w:szCs w:val="18"/>
      </w:rPr>
      <w:t>管理体系审核记录表(03版)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tabs>
          <w:tab w:val="left" w:pos="960"/>
        </w:tabs>
        <w:ind w:left="960" w:hanging="360"/>
      </w:pPr>
      <w:rPr>
        <w:rFonts w:hint="default" w:cs="Times New Roman"/>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1">
    <w:nsid w:val="4F3329BA"/>
    <w:multiLevelType w:val="multilevel"/>
    <w:tmpl w:val="4F3329BA"/>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74B1FC29"/>
    <w:multiLevelType w:val="singleLevel"/>
    <w:tmpl w:val="74B1FC29"/>
    <w:lvl w:ilvl="0" w:tentative="0">
      <w:start w:val="4"/>
      <w:numFmt w:val="chineseCounting"/>
      <w:suff w:val="nothing"/>
      <w:lvlText w:val="%1、"/>
      <w:lvlJc w:val="left"/>
      <w:rPr>
        <w:rFonts w:hint="eastAsia"/>
      </w:rPr>
    </w:lvl>
  </w:abstractNum>
  <w:abstractNum w:abstractNumId="3">
    <w:nsid w:val="7D62BD6A"/>
    <w:multiLevelType w:val="singleLevel"/>
    <w:tmpl w:val="7D62BD6A"/>
    <w:lvl w:ilvl="0" w:tentative="0">
      <w:start w:val="1"/>
      <w:numFmt w:val="decimal"/>
      <w:lvlText w:val="%1."/>
      <w:lvlJc w:val="left"/>
      <w:pPr>
        <w:tabs>
          <w:tab w:val="left" w:pos="312"/>
        </w:tabs>
      </w:pPr>
      <w:rPr>
        <w:rFonts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9EA48F6"/>
    <w:rsid w:val="353E2059"/>
    <w:rsid w:val="356A1786"/>
    <w:rsid w:val="3C570464"/>
    <w:rsid w:val="4A78418B"/>
    <w:rsid w:val="62D360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2"/>
    <w:basedOn w:val="1"/>
    <w:next w:val="1"/>
    <w:qFormat/>
    <w:locked/>
    <w:uiPriority w:val="99"/>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style>
  <w:style w:type="paragraph" w:styleId="4">
    <w:name w:val="Balloon Text"/>
    <w:basedOn w:val="1"/>
    <w:link w:val="11"/>
    <w:semiHidden/>
    <w:qFormat/>
    <w:uiPriority w:val="99"/>
    <w:rPr>
      <w:sz w:val="18"/>
      <w:szCs w:val="18"/>
    </w:rPr>
  </w:style>
  <w:style w:type="paragraph" w:styleId="5">
    <w:name w:val="footer"/>
    <w:basedOn w:val="1"/>
    <w:link w:val="12"/>
    <w:semiHidden/>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Body Text First Indent 2"/>
    <w:basedOn w:val="3"/>
    <w:qFormat/>
    <w:uiPriority w:val="99"/>
    <w:pPr>
      <w:spacing w:after="0"/>
      <w:ind w:left="0" w:leftChars="0" w:firstLine="420" w:firstLineChars="200"/>
      <w:jc w:val="left"/>
    </w:pPr>
    <w:rPr>
      <w:rFonts w:ascii="宋体" w:hAnsi="宋体" w:eastAsia="仿宋_GB2312"/>
      <w:color w:val="000000"/>
      <w:kern w:val="0"/>
      <w:szCs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semiHidden/>
    <w:qFormat/>
    <w:locked/>
    <w:uiPriority w:val="99"/>
    <w:rPr>
      <w:rFonts w:ascii="Times New Roman" w:hAnsi="Times New Roman" w:eastAsia="宋体" w:cs="Times New Roman"/>
      <w:sz w:val="18"/>
      <w:szCs w:val="18"/>
    </w:rPr>
  </w:style>
  <w:style w:type="character" w:customStyle="1" w:styleId="13">
    <w:name w:val="页眉 Char"/>
    <w:link w:val="6"/>
    <w:qFormat/>
    <w:locked/>
    <w:uiPriority w:val="0"/>
    <w:rPr>
      <w:sz w:val="18"/>
    </w:rPr>
  </w:style>
  <w:style w:type="character" w:customStyle="1" w:styleId="14">
    <w:name w:val="页眉 Char1"/>
    <w:semiHidden/>
    <w:uiPriority w:val="99"/>
    <w:rPr>
      <w:rFonts w:ascii="Times New Roman" w:hAnsi="Times New Roman" w:eastAsia="宋体" w:cs="Times New Roman"/>
      <w:sz w:val="18"/>
      <w:szCs w:val="18"/>
    </w:rPr>
  </w:style>
  <w:style w:type="paragraph" w:styleId="15">
    <w:name w:val="List Paragraph"/>
    <w:basedOn w:val="1"/>
    <w:qFormat/>
    <w:uiPriority w:val="99"/>
    <w:pPr>
      <w:ind w:firstLine="420" w:firstLineChars="200"/>
    </w:pPr>
    <w:rPr>
      <w:sz w:val="21"/>
      <w:szCs w:val="24"/>
    </w:rPr>
  </w:style>
  <w:style w:type="character" w:customStyle="1" w:styleId="16">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655</Words>
  <Characters>3739</Characters>
  <Lines>31</Lines>
  <Paragraphs>8</Paragraphs>
  <TotalTime>5</TotalTime>
  <ScaleCrop>false</ScaleCrop>
  <LinksUpToDate>false</LinksUpToDate>
  <CharactersWithSpaces>4386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2016-02-29T05:10:00Z</dcterms:created>
  <dc:creator>微软用户</dc:creator>
  <cp:lastModifiedBy>小小</cp:lastModifiedBy>
  <cp:lastPrinted>2019-04-18T08:15:00Z</cp:lastPrinted>
  <dcterms:modified xsi:type="dcterms:W3CDTF">2020-04-16T15:00:12Z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