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杭州凡义光电科技有限公司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91330108MA28R4604X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杭州凡义光电科技有限公司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浙江省杭州市滨江区长河街道绿香街137号1幢4楼408室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浙江省杭州市滨江区长河街道绿香街137号3幢4楼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可移式灯具（LED读写作业台灯）的生产（限CCC证书范围内）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杭州凡义光电科技有限公司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浙江省杭州市滨江区长河街道绿香街137号1幢4楼408室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浙江省杭州市滨江区长河街道绿香街137号3幢4楼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可移式灯具（LED读写作业台灯）的生产（限CCC证书范围内）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