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0030-2019-2020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大庆市考维尔自动化设备制造有限公司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技术质量部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刘福帅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5160"/>
              </w:tabs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在技术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kern w:val="0"/>
                <w:szCs w:val="21"/>
              </w:rPr>
              <w:t>部提供的产品检验记录里，对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传动轮</w:t>
            </w:r>
            <w:r>
              <w:rPr>
                <w:rFonts w:hint="eastAsia" w:ascii="宋体" w:hAnsi="宋体" w:cs="宋体"/>
                <w:kern w:val="0"/>
                <w:szCs w:val="21"/>
              </w:rPr>
              <w:t>外径、底径、内径等基本尺寸进行检验，但在核对图纸过程中，对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传动轮</w:t>
            </w:r>
            <w:r>
              <w:rPr>
                <w:rFonts w:hint="eastAsia" w:ascii="宋体" w:hAnsi="宋体" w:cs="宋体"/>
                <w:kern w:val="0"/>
                <w:szCs w:val="21"/>
              </w:rPr>
              <w:t>的V形槽尺寸进行了要求，但检验记录里没有体现。不符合7.2.4测量过程的记录中关于测量过程应包括符合（核查标准，如图纸等）的全部要素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/>
                <w:u w:val="single"/>
              </w:rPr>
              <w:t>测量过程记录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37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35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2020-04-12T12:21:31Z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