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10668-2023-EO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无锡市华德电力钢杆有限公司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913202001359103438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无锡市华德电力钢杆有限公司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扬名乡芦村下甸桥堍</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无锡市梁溪区扬名创智园C-402</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E：220KV及以下输电线路钢杆，轨道交通接触网支架杆的委托加工和销售所涉及场所的相关环境管理活动</w:t>
            </w:r>
          </w:p>
          <w:p w:rsidR="00114DAF">
            <w:pPr>
              <w:snapToGrid w:val="0"/>
              <w:spacing w:line="0" w:lineRule="atLeast"/>
              <w:jc w:val="left"/>
              <w:rPr>
                <w:sz w:val="21"/>
                <w:szCs w:val="21"/>
                <w:lang w:val="en-GB"/>
              </w:rPr>
            </w:pPr>
            <w:r>
              <w:rPr>
                <w:sz w:val="21"/>
                <w:szCs w:val="21"/>
                <w:lang w:val="en-GB"/>
              </w:rPr>
              <w:t>O：220KV及以下输电线路钢杆，轨道交通接触网支架杆的委托加工和销售所涉及场所的相关职业健康安全管理活动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无锡市华德电力钢杆有限公司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扬名乡芦村下甸桥堍</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无锡市梁溪区扬名创智园C-402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E：220KV及以下输电线路钢杆，轨道交通接触网支架杆的委托加工和销售所涉及场所的相关环境管理活动</w:t>
            </w:r>
          </w:p>
          <w:p w:rsidR="00114DAF">
            <w:pPr>
              <w:snapToGrid w:val="0"/>
              <w:spacing w:line="0" w:lineRule="atLeast"/>
              <w:jc w:val="left"/>
              <w:rPr>
                <w:sz w:val="21"/>
                <w:szCs w:val="21"/>
                <w:lang w:val="en-GB"/>
              </w:rPr>
            </w:pPr>
            <w:r>
              <w:rPr>
                <w:sz w:val="21"/>
                <w:szCs w:val="21"/>
                <w:lang w:val="en-GB"/>
              </w:rPr>
              <w:t>O：220KV及以下输电线路钢杆，轨道交通接触网支架杆的委托加工和销售所涉及场所的相关职业健康安全管理活动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