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44"/>
        <w:gridCol w:w="46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安徽溢瓶香食品发展有限公司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10679-2023-H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安徽省蚌埠市怀远县白莲坡工业园丰顺工贸东侧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安徽省蚌埠市怀远县白莲坡工业园丰顺工贸东侧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许青杰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18255286896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18255286896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2023-11-24 8:00:00上午至2023-11-24 17:00:00</w:t>
            </w:r>
            <w:r>
              <w:rPr>
                <w:rFonts w:hint="eastAsia"/>
                <w:sz w:val="21"/>
                <w:szCs w:val="21"/>
                <w:lang w:val="en-US" w:eastAsia="zh-CN"/>
              </w:rPr>
              <w:t>下</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位于安徽省蚌埠市怀远县白莲坡工业园丰顺工贸东侧安徽溢瓶香食品发展有限公司资质范围内食用植物油（芝麻油）、调味料（芝麻酱）的生产</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CIV-13;CIV-8</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5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2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56" w:type="dxa"/>
            <w:gridSpan w:val="4"/>
            <w:vAlign w:val="center"/>
          </w:tcPr>
          <w:p>
            <w:pPr>
              <w:ind w:left="117"/>
              <w:jc w:val="center"/>
              <w:rPr>
                <w:sz w:val="21"/>
                <w:szCs w:val="21"/>
              </w:rPr>
            </w:pPr>
            <w:r>
              <w:rPr>
                <w:sz w:val="21"/>
                <w:szCs w:val="21"/>
              </w:rPr>
              <w:t>2023-N1HACCP-3216621</w:t>
            </w:r>
          </w:p>
        </w:tc>
        <w:tc>
          <w:tcPr>
            <w:tcW w:w="3727" w:type="dxa"/>
            <w:gridSpan w:val="9"/>
            <w:vAlign w:val="center"/>
          </w:tcPr>
          <w:p>
            <w:pPr>
              <w:jc w:val="center"/>
              <w:rPr>
                <w:sz w:val="21"/>
                <w:szCs w:val="21"/>
              </w:rPr>
            </w:pPr>
            <w:r>
              <w:rPr>
                <w:sz w:val="21"/>
                <w:szCs w:val="21"/>
              </w:rPr>
              <w:t>CIV-13,CIV-8</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6"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2023-11-16</w:t>
            </w:r>
            <w:bookmarkEnd w:id="26"/>
          </w:p>
        </w:tc>
        <w:tc>
          <w:tcPr>
            <w:tcW w:w="528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52F0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2023-11-16T02:27:47Z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