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东营市睿铭商贸有限公司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1117-2022-Q-2024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山东省东营市东营区华纳大街56号15幢1楼104室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山东东营市东营区华纳大街56号15幢1楼104室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山东东营市</w:t>
            </w:r>
            <w:r>
              <w:rPr>
                <w:rFonts w:hint="eastAsia"/>
                <w:sz w:val="21"/>
                <w:szCs w:val="21"/>
                <w:lang w:eastAsia="zh-CN"/>
              </w:rPr>
              <w:t>河口区孤岛镇 315 省道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张元龙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18678628617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18678628617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2024年03月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午至2024年03月1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31" w:name="_GoBack"/>
            <w:bookmarkEnd w:id="31"/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认可：（资质范围内）预包装食品、办公室用品的销售；未认可：物业管理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29.07.07;29.07.09;29.12.00;35.15.00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29.07.07,29.07.09,29.12.00,35.15.00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777C87"/>
    <w:rsid w:val="16287EDA"/>
    <w:rsid w:val="335132E7"/>
    <w:rsid w:val="5A3B66FF"/>
    <w:rsid w:val="635477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2024-03-15T06:24:13Z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